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6ADD3" w14:textId="06A40996" w:rsidR="00AE244D" w:rsidRDefault="00735555" w:rsidP="007C6B46">
      <w:pPr>
        <w:widowControl w:val="0"/>
        <w:spacing w:after="120"/>
        <w:rPr>
          <w:rFonts w:ascii="Metropolis" w:hAnsi="Metropolis" w:cs="Arial"/>
          <w:bCs/>
          <w:color w:val="2C2B30"/>
          <w:sz w:val="44"/>
          <w:szCs w:val="44"/>
        </w:rPr>
      </w:pPr>
      <w:r>
        <w:rPr>
          <w:rFonts w:ascii="Metropolis" w:hAnsi="Metropolis" w:cs="Arial"/>
          <w:bCs/>
          <w:color w:val="2C2B30"/>
          <w:sz w:val="44"/>
          <w:szCs w:val="44"/>
        </w:rPr>
        <w:t>Advice Worker</w:t>
      </w:r>
    </w:p>
    <w:p w14:paraId="0C7DF5AB" w14:textId="0C51DF81" w:rsidR="00854EDA" w:rsidRPr="000A187D" w:rsidRDefault="00773C95" w:rsidP="007C6B46">
      <w:pPr>
        <w:widowControl w:val="0"/>
        <w:spacing w:after="120"/>
        <w:rPr>
          <w:rFonts w:ascii="Metropolis" w:hAnsi="Metropolis" w:cs="Arial"/>
          <w:bCs/>
          <w:color w:val="2C2B30"/>
          <w:sz w:val="44"/>
          <w:szCs w:val="44"/>
        </w:rPr>
      </w:pPr>
      <w:r>
        <w:rPr>
          <w:rFonts w:ascii="Metropolis" w:hAnsi="Metropolis" w:cs="Arial"/>
          <w:bCs/>
          <w:color w:val="2C2B30"/>
          <w:sz w:val="44"/>
          <w:szCs w:val="44"/>
        </w:rPr>
        <w:t>Job Description</w:t>
      </w:r>
    </w:p>
    <w:p w14:paraId="0D17F4A3" w14:textId="77777777" w:rsidR="007C6B46" w:rsidRPr="007C6B46" w:rsidRDefault="007C6B46" w:rsidP="007C6B46">
      <w:pPr>
        <w:widowControl w:val="0"/>
        <w:spacing w:after="120"/>
        <w:rPr>
          <w:rFonts w:ascii="Muli" w:hAnsi="Muli" w:cs="Arial"/>
          <w:b/>
          <w:color w:val="2C2B30"/>
          <w:sz w:val="28"/>
          <w:szCs w:val="28"/>
        </w:rPr>
      </w:pPr>
    </w:p>
    <w:tbl>
      <w:tblPr>
        <w:tblStyle w:val="PlainTable1"/>
        <w:tblW w:w="0" w:type="auto"/>
        <w:tblLayout w:type="fixed"/>
        <w:tblLook w:val="04A0" w:firstRow="1" w:lastRow="0" w:firstColumn="1" w:lastColumn="0" w:noHBand="0" w:noVBand="1"/>
      </w:tblPr>
      <w:tblGrid>
        <w:gridCol w:w="2547"/>
        <w:gridCol w:w="5749"/>
      </w:tblGrid>
      <w:tr w:rsidR="007C6B46" w:rsidRPr="007C6B46" w14:paraId="53D79FA2" w14:textId="77777777" w:rsidTr="007C6B4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547" w:type="dxa"/>
          </w:tcPr>
          <w:p w14:paraId="22D5682D" w14:textId="7F53DCFC" w:rsidR="00854EDA" w:rsidRPr="007C6B46" w:rsidRDefault="00773C95" w:rsidP="007C4BF9">
            <w:pPr>
              <w:widowControl w:val="0"/>
              <w:spacing w:line="480" w:lineRule="auto"/>
              <w:rPr>
                <w:rFonts w:ascii="Muli" w:hAnsi="Muli" w:cs="Arial"/>
                <w:b w:val="0"/>
                <w:color w:val="2C2B30"/>
                <w:sz w:val="24"/>
                <w:szCs w:val="24"/>
              </w:rPr>
            </w:pPr>
            <w:r>
              <w:rPr>
                <w:rFonts w:ascii="Muli" w:hAnsi="Muli" w:cs="Arial"/>
                <w:color w:val="2C2B30"/>
                <w:sz w:val="24"/>
                <w:szCs w:val="24"/>
              </w:rPr>
              <w:t>Job Title</w:t>
            </w:r>
          </w:p>
        </w:tc>
        <w:tc>
          <w:tcPr>
            <w:tcW w:w="5749" w:type="dxa"/>
          </w:tcPr>
          <w:p w14:paraId="700A3D1E" w14:textId="1DADBC64" w:rsidR="00854EDA" w:rsidRPr="009F3734" w:rsidRDefault="00735555" w:rsidP="007C6B46">
            <w:pPr>
              <w:widowControl w:val="0"/>
              <w:jc w:val="center"/>
              <w:cnfStyle w:val="100000000000" w:firstRow="1" w:lastRow="0" w:firstColumn="0" w:lastColumn="0" w:oddVBand="0" w:evenVBand="0" w:oddHBand="0" w:evenHBand="0" w:firstRowFirstColumn="0" w:firstRowLastColumn="0" w:lastRowFirstColumn="0" w:lastRowLastColumn="0"/>
              <w:rPr>
                <w:rFonts w:ascii="Muli" w:hAnsi="Muli" w:cs="Arial"/>
                <w:b w:val="0"/>
                <w:bCs w:val="0"/>
                <w:color w:val="2C2B30"/>
                <w:sz w:val="24"/>
                <w:szCs w:val="24"/>
              </w:rPr>
            </w:pPr>
            <w:r w:rsidRPr="009F3734">
              <w:rPr>
                <w:rFonts w:ascii="Muli" w:hAnsi="Muli"/>
                <w:b w:val="0"/>
                <w:bCs w:val="0"/>
                <w:sz w:val="24"/>
                <w:szCs w:val="24"/>
              </w:rPr>
              <w:t xml:space="preserve">Advice Worker  </w:t>
            </w:r>
          </w:p>
        </w:tc>
      </w:tr>
      <w:tr w:rsidR="007C6B46" w:rsidRPr="007C6B46" w14:paraId="7BB23D2C" w14:textId="77777777" w:rsidTr="007C6B4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47" w:type="dxa"/>
          </w:tcPr>
          <w:p w14:paraId="20D9B373" w14:textId="565A3A58" w:rsidR="00854EDA" w:rsidRPr="007C6B46" w:rsidRDefault="00773C95" w:rsidP="007C4BF9">
            <w:pPr>
              <w:widowControl w:val="0"/>
              <w:spacing w:line="480" w:lineRule="auto"/>
              <w:rPr>
                <w:rFonts w:ascii="Muli" w:hAnsi="Muli" w:cs="Arial"/>
                <w:b w:val="0"/>
                <w:color w:val="2C2B30"/>
                <w:sz w:val="24"/>
                <w:szCs w:val="24"/>
              </w:rPr>
            </w:pPr>
            <w:r>
              <w:rPr>
                <w:rFonts w:ascii="Muli" w:hAnsi="Muli" w:cs="Arial"/>
                <w:color w:val="2C2B30"/>
                <w:sz w:val="24"/>
                <w:szCs w:val="24"/>
              </w:rPr>
              <w:t>Team</w:t>
            </w:r>
          </w:p>
        </w:tc>
        <w:tc>
          <w:tcPr>
            <w:tcW w:w="5749" w:type="dxa"/>
          </w:tcPr>
          <w:p w14:paraId="5AC61220" w14:textId="6790D9CF" w:rsidR="00854EDA" w:rsidRPr="007C6B46" w:rsidRDefault="0065573C" w:rsidP="007C6B46">
            <w:pPr>
              <w:widowControl w:val="0"/>
              <w:jc w:val="center"/>
              <w:cnfStyle w:val="000000100000" w:firstRow="0" w:lastRow="0" w:firstColumn="0" w:lastColumn="0" w:oddVBand="0" w:evenVBand="0" w:oddHBand="1" w:evenHBand="0" w:firstRowFirstColumn="0" w:firstRowLastColumn="0" w:lastRowFirstColumn="0" w:lastRowLastColumn="0"/>
              <w:rPr>
                <w:rFonts w:ascii="Muli" w:hAnsi="Muli" w:cs="Arial"/>
                <w:color w:val="2C2B30"/>
                <w:sz w:val="24"/>
                <w:szCs w:val="24"/>
              </w:rPr>
            </w:pPr>
            <w:r>
              <w:rPr>
                <w:rFonts w:ascii="Muli" w:hAnsi="Muli" w:cs="Arial"/>
                <w:color w:val="2C2B30"/>
                <w:sz w:val="24"/>
                <w:szCs w:val="24"/>
              </w:rPr>
              <w:t>Our Way Leeds</w:t>
            </w:r>
          </w:p>
        </w:tc>
      </w:tr>
      <w:tr w:rsidR="007C6B46" w:rsidRPr="007C6B46" w14:paraId="5E9D4738" w14:textId="77777777" w:rsidTr="007C6B46">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71E091A1" w14:textId="1E64C0CE" w:rsidR="00854EDA" w:rsidRPr="007C6B46" w:rsidRDefault="00854EDA" w:rsidP="007C4BF9">
            <w:pPr>
              <w:widowControl w:val="0"/>
              <w:spacing w:line="480" w:lineRule="auto"/>
              <w:rPr>
                <w:rFonts w:ascii="Muli" w:hAnsi="Muli" w:cs="Arial"/>
                <w:b w:val="0"/>
                <w:color w:val="2C2B30"/>
                <w:sz w:val="24"/>
                <w:szCs w:val="24"/>
              </w:rPr>
            </w:pPr>
            <w:r w:rsidRPr="007C6B46">
              <w:rPr>
                <w:rFonts w:ascii="Muli" w:hAnsi="Muli" w:cs="Arial"/>
                <w:color w:val="2C2B30"/>
                <w:sz w:val="24"/>
                <w:szCs w:val="24"/>
              </w:rPr>
              <w:t>Re</w:t>
            </w:r>
            <w:r w:rsidR="00773C95">
              <w:rPr>
                <w:rFonts w:ascii="Muli" w:hAnsi="Muli" w:cs="Arial"/>
                <w:color w:val="2C2B30"/>
                <w:sz w:val="24"/>
                <w:szCs w:val="24"/>
              </w:rPr>
              <w:t>sponsible to</w:t>
            </w:r>
          </w:p>
        </w:tc>
        <w:tc>
          <w:tcPr>
            <w:tcW w:w="5749" w:type="dxa"/>
          </w:tcPr>
          <w:p w14:paraId="4F3FD362" w14:textId="30E24EEF" w:rsidR="00854EDA" w:rsidRPr="007C6B46" w:rsidRDefault="0065573C" w:rsidP="007C6B46">
            <w:pPr>
              <w:widowControl w:val="0"/>
              <w:jc w:val="center"/>
              <w:cnfStyle w:val="000000000000" w:firstRow="0" w:lastRow="0" w:firstColumn="0" w:lastColumn="0" w:oddVBand="0" w:evenVBand="0" w:oddHBand="0" w:evenHBand="0" w:firstRowFirstColumn="0" w:firstRowLastColumn="0" w:lastRowFirstColumn="0" w:lastRowLastColumn="0"/>
              <w:rPr>
                <w:rFonts w:ascii="Muli" w:hAnsi="Muli" w:cs="Arial"/>
                <w:color w:val="2C2B30"/>
                <w:sz w:val="24"/>
                <w:szCs w:val="24"/>
              </w:rPr>
            </w:pPr>
            <w:r>
              <w:rPr>
                <w:rFonts w:ascii="Muli" w:hAnsi="Muli" w:cs="Arial"/>
                <w:color w:val="2C2B30"/>
                <w:sz w:val="24"/>
                <w:szCs w:val="24"/>
              </w:rPr>
              <w:t>Senior Advice Worker</w:t>
            </w:r>
          </w:p>
        </w:tc>
      </w:tr>
      <w:tr w:rsidR="005078A5" w:rsidRPr="007C6B46" w14:paraId="6FA40A7C" w14:textId="77777777" w:rsidTr="007C6B4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47" w:type="dxa"/>
          </w:tcPr>
          <w:p w14:paraId="66C2B574" w14:textId="0C66CEBB" w:rsidR="005078A5" w:rsidRPr="007C6B46" w:rsidRDefault="00773C95" w:rsidP="007C4BF9">
            <w:pPr>
              <w:widowControl w:val="0"/>
              <w:spacing w:line="480" w:lineRule="auto"/>
              <w:rPr>
                <w:rFonts w:ascii="Muli" w:hAnsi="Muli" w:cs="Arial"/>
                <w:color w:val="2C2B30"/>
                <w:sz w:val="24"/>
                <w:szCs w:val="24"/>
              </w:rPr>
            </w:pPr>
            <w:r w:rsidRPr="007C6B46">
              <w:rPr>
                <w:rFonts w:ascii="Muli" w:hAnsi="Muli" w:cs="Arial"/>
                <w:color w:val="2C2B30"/>
                <w:sz w:val="24"/>
                <w:szCs w:val="24"/>
              </w:rPr>
              <w:t>Re</w:t>
            </w:r>
            <w:r>
              <w:rPr>
                <w:rFonts w:ascii="Muli" w:hAnsi="Muli" w:cs="Arial"/>
                <w:color w:val="2C2B30"/>
                <w:sz w:val="24"/>
                <w:szCs w:val="24"/>
              </w:rPr>
              <w:t>sponsible for</w:t>
            </w:r>
          </w:p>
        </w:tc>
        <w:tc>
          <w:tcPr>
            <w:tcW w:w="5749" w:type="dxa"/>
          </w:tcPr>
          <w:p w14:paraId="56B81900" w14:textId="5EF130ED" w:rsidR="005078A5" w:rsidRPr="007C6B46" w:rsidRDefault="0065573C" w:rsidP="007C6B46">
            <w:pPr>
              <w:widowControl w:val="0"/>
              <w:jc w:val="center"/>
              <w:cnfStyle w:val="000000100000" w:firstRow="0" w:lastRow="0" w:firstColumn="0" w:lastColumn="0" w:oddVBand="0" w:evenVBand="0" w:oddHBand="1" w:evenHBand="0" w:firstRowFirstColumn="0" w:firstRowLastColumn="0" w:lastRowFirstColumn="0" w:lastRowLastColumn="0"/>
              <w:rPr>
                <w:rFonts w:ascii="Muli" w:hAnsi="Muli" w:cs="Arial"/>
                <w:color w:val="2C2B30"/>
                <w:sz w:val="24"/>
                <w:szCs w:val="24"/>
              </w:rPr>
            </w:pPr>
            <w:r>
              <w:rPr>
                <w:rFonts w:ascii="Muli" w:hAnsi="Muli" w:cs="Arial"/>
                <w:color w:val="2C2B30"/>
                <w:sz w:val="24"/>
                <w:szCs w:val="24"/>
              </w:rPr>
              <w:t>N/A</w:t>
            </w:r>
          </w:p>
        </w:tc>
      </w:tr>
      <w:tr w:rsidR="005078A5" w:rsidRPr="007C6B46" w14:paraId="6ACD2F06" w14:textId="77777777" w:rsidTr="007C6B46">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4730587E" w14:textId="1D779907" w:rsidR="005078A5" w:rsidRPr="007C6B46" w:rsidRDefault="00773C95" w:rsidP="007C4BF9">
            <w:pPr>
              <w:widowControl w:val="0"/>
              <w:spacing w:line="480" w:lineRule="auto"/>
              <w:rPr>
                <w:rFonts w:ascii="Muli" w:hAnsi="Muli" w:cs="Arial"/>
                <w:color w:val="2C2B30"/>
                <w:sz w:val="24"/>
                <w:szCs w:val="24"/>
              </w:rPr>
            </w:pPr>
            <w:r>
              <w:rPr>
                <w:rFonts w:ascii="Muli" w:hAnsi="Muli" w:cs="Arial"/>
                <w:color w:val="2C2B30"/>
                <w:sz w:val="24"/>
                <w:szCs w:val="24"/>
              </w:rPr>
              <w:t>Hours</w:t>
            </w:r>
          </w:p>
        </w:tc>
        <w:tc>
          <w:tcPr>
            <w:tcW w:w="5749" w:type="dxa"/>
          </w:tcPr>
          <w:p w14:paraId="24BFBD48" w14:textId="2996BEBB" w:rsidR="005078A5" w:rsidRPr="007C6B46" w:rsidRDefault="0065573C" w:rsidP="007C6B46">
            <w:pPr>
              <w:widowControl w:val="0"/>
              <w:jc w:val="center"/>
              <w:cnfStyle w:val="000000000000" w:firstRow="0" w:lastRow="0" w:firstColumn="0" w:lastColumn="0" w:oddVBand="0" w:evenVBand="0" w:oddHBand="0" w:evenHBand="0" w:firstRowFirstColumn="0" w:firstRowLastColumn="0" w:lastRowFirstColumn="0" w:lastRowLastColumn="0"/>
              <w:rPr>
                <w:rFonts w:ascii="Muli" w:hAnsi="Muli" w:cs="Arial"/>
                <w:color w:val="2C2B30"/>
                <w:sz w:val="24"/>
                <w:szCs w:val="24"/>
              </w:rPr>
            </w:pPr>
            <w:r>
              <w:rPr>
                <w:rFonts w:ascii="Muli" w:hAnsi="Muli" w:cs="Arial"/>
                <w:color w:val="2C2B30"/>
                <w:sz w:val="24"/>
                <w:szCs w:val="24"/>
              </w:rPr>
              <w:t>37</w:t>
            </w:r>
          </w:p>
        </w:tc>
      </w:tr>
      <w:tr w:rsidR="005078A5" w:rsidRPr="007C6B46" w14:paraId="3942A4F3" w14:textId="77777777" w:rsidTr="007C6B4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47" w:type="dxa"/>
          </w:tcPr>
          <w:p w14:paraId="3B0C272B" w14:textId="2A08DF44" w:rsidR="005078A5" w:rsidRPr="007C6B46" w:rsidRDefault="00773C95" w:rsidP="007C4BF9">
            <w:pPr>
              <w:widowControl w:val="0"/>
              <w:spacing w:line="480" w:lineRule="auto"/>
              <w:rPr>
                <w:rFonts w:ascii="Muli" w:hAnsi="Muli" w:cs="Arial"/>
                <w:color w:val="2C2B30"/>
                <w:sz w:val="24"/>
                <w:szCs w:val="24"/>
              </w:rPr>
            </w:pPr>
            <w:r>
              <w:rPr>
                <w:rFonts w:ascii="Muli" w:hAnsi="Muli" w:cs="Arial"/>
                <w:color w:val="2C2B30"/>
                <w:sz w:val="24"/>
                <w:szCs w:val="24"/>
              </w:rPr>
              <w:t>Salary</w:t>
            </w:r>
          </w:p>
        </w:tc>
        <w:tc>
          <w:tcPr>
            <w:tcW w:w="5749" w:type="dxa"/>
          </w:tcPr>
          <w:p w14:paraId="5C476034" w14:textId="2251A820" w:rsidR="005078A5" w:rsidRPr="007C6B46" w:rsidRDefault="00937646" w:rsidP="007C6B46">
            <w:pPr>
              <w:widowControl w:val="0"/>
              <w:jc w:val="center"/>
              <w:cnfStyle w:val="000000100000" w:firstRow="0" w:lastRow="0" w:firstColumn="0" w:lastColumn="0" w:oddVBand="0" w:evenVBand="0" w:oddHBand="1" w:evenHBand="0" w:firstRowFirstColumn="0" w:firstRowLastColumn="0" w:lastRowFirstColumn="0" w:lastRowLastColumn="0"/>
              <w:rPr>
                <w:rFonts w:ascii="Muli" w:hAnsi="Muli" w:cs="Arial"/>
                <w:color w:val="2C2B30"/>
                <w:sz w:val="24"/>
                <w:szCs w:val="24"/>
              </w:rPr>
            </w:pPr>
            <w:r>
              <w:rPr>
                <w:rFonts w:ascii="Muli" w:hAnsi="Muli" w:cs="Arial"/>
                <w:color w:val="2C2B30"/>
                <w:sz w:val="24"/>
                <w:szCs w:val="24"/>
              </w:rPr>
              <w:t>Scale 15, £28,028</w:t>
            </w:r>
          </w:p>
        </w:tc>
      </w:tr>
      <w:tr w:rsidR="00773C95" w:rsidRPr="007C6B46" w14:paraId="7BF28187" w14:textId="77777777" w:rsidTr="007C6B46">
        <w:trPr>
          <w:trHeight w:val="567"/>
        </w:trPr>
        <w:tc>
          <w:tcPr>
            <w:cnfStyle w:val="001000000000" w:firstRow="0" w:lastRow="0" w:firstColumn="1" w:lastColumn="0" w:oddVBand="0" w:evenVBand="0" w:oddHBand="0" w:evenHBand="0" w:firstRowFirstColumn="0" w:firstRowLastColumn="0" w:lastRowFirstColumn="0" w:lastRowLastColumn="0"/>
            <w:tcW w:w="2547" w:type="dxa"/>
          </w:tcPr>
          <w:p w14:paraId="63FBA8DE" w14:textId="1537BF56" w:rsidR="00773C95" w:rsidRDefault="00773C95" w:rsidP="007C4BF9">
            <w:pPr>
              <w:widowControl w:val="0"/>
              <w:spacing w:line="480" w:lineRule="auto"/>
              <w:rPr>
                <w:rFonts w:ascii="Muli" w:hAnsi="Muli" w:cs="Arial"/>
                <w:color w:val="2C2B30"/>
                <w:sz w:val="24"/>
                <w:szCs w:val="24"/>
              </w:rPr>
            </w:pPr>
            <w:r>
              <w:rPr>
                <w:rFonts w:ascii="Muli" w:hAnsi="Muli" w:cs="Arial"/>
                <w:color w:val="2C2B30"/>
                <w:sz w:val="24"/>
                <w:szCs w:val="24"/>
              </w:rPr>
              <w:t>Leave</w:t>
            </w:r>
          </w:p>
        </w:tc>
        <w:tc>
          <w:tcPr>
            <w:tcW w:w="5749" w:type="dxa"/>
          </w:tcPr>
          <w:p w14:paraId="488A47D5" w14:textId="41A6E160" w:rsidR="00773C95" w:rsidRPr="007C6B46" w:rsidRDefault="00203814" w:rsidP="007C6B46">
            <w:pPr>
              <w:widowControl w:val="0"/>
              <w:jc w:val="center"/>
              <w:cnfStyle w:val="000000000000" w:firstRow="0" w:lastRow="0" w:firstColumn="0" w:lastColumn="0" w:oddVBand="0" w:evenVBand="0" w:oddHBand="0" w:evenHBand="0" w:firstRowFirstColumn="0" w:firstRowLastColumn="0" w:lastRowFirstColumn="0" w:lastRowLastColumn="0"/>
              <w:rPr>
                <w:rFonts w:ascii="Muli" w:hAnsi="Muli" w:cs="Arial"/>
                <w:color w:val="2C2B30"/>
                <w:sz w:val="24"/>
                <w:szCs w:val="24"/>
              </w:rPr>
            </w:pPr>
            <w:r>
              <w:rPr>
                <w:rFonts w:ascii="Muli" w:hAnsi="Muli" w:cs="Arial"/>
                <w:color w:val="2C2B30"/>
                <w:sz w:val="24"/>
                <w:szCs w:val="24"/>
              </w:rPr>
              <w:t>29 days, rising incrementally to 33 after five years service</w:t>
            </w:r>
          </w:p>
        </w:tc>
      </w:tr>
    </w:tbl>
    <w:p w14:paraId="3F78EB25" w14:textId="5F1591A8" w:rsidR="00854EDA" w:rsidRPr="007C6B46" w:rsidRDefault="00773C95" w:rsidP="00773C95">
      <w:pPr>
        <w:widowControl w:val="0"/>
        <w:tabs>
          <w:tab w:val="left" w:pos="3420"/>
        </w:tabs>
        <w:rPr>
          <w:rFonts w:ascii="Muli" w:hAnsi="Muli" w:cs="Arial"/>
          <w:b/>
          <w:color w:val="2C2B30"/>
          <w:sz w:val="24"/>
          <w:szCs w:val="24"/>
        </w:rPr>
      </w:pPr>
      <w:r>
        <w:rPr>
          <w:rFonts w:ascii="Muli" w:hAnsi="Muli" w:cs="Arial"/>
          <w:b/>
          <w:color w:val="2C2B30"/>
          <w:sz w:val="24"/>
          <w:szCs w:val="24"/>
        </w:rPr>
        <w:tab/>
      </w:r>
    </w:p>
    <w:tbl>
      <w:tblPr>
        <w:tblStyle w:val="TableGrid"/>
        <w:tblW w:w="8355" w:type="dxa"/>
        <w:tblInd w:w="0" w:type="dxa"/>
        <w:tblLook w:val="04A0" w:firstRow="1" w:lastRow="0" w:firstColumn="1" w:lastColumn="0" w:noHBand="0" w:noVBand="1"/>
      </w:tblPr>
      <w:tblGrid>
        <w:gridCol w:w="8355"/>
      </w:tblGrid>
      <w:tr w:rsidR="008B48A2" w:rsidRPr="007C6B46" w14:paraId="49E39D72" w14:textId="77777777" w:rsidTr="008B48A2">
        <w:trPr>
          <w:trHeight w:val="899"/>
        </w:trPr>
        <w:tc>
          <w:tcPr>
            <w:tcW w:w="8355" w:type="dxa"/>
            <w:shd w:val="clear" w:color="auto" w:fill="ABCAE0"/>
            <w:vAlign w:val="center"/>
          </w:tcPr>
          <w:p w14:paraId="4E666954" w14:textId="77777777" w:rsidR="008B48A2" w:rsidRPr="007C6B46" w:rsidRDefault="008B48A2" w:rsidP="00705A5B">
            <w:pPr>
              <w:widowControl w:val="0"/>
              <w:rPr>
                <w:rFonts w:ascii="Muli" w:hAnsi="Muli" w:cs="Arial"/>
                <w:b/>
                <w:color w:val="2C2B30"/>
                <w:sz w:val="24"/>
                <w:szCs w:val="24"/>
              </w:rPr>
            </w:pPr>
            <w:r>
              <w:rPr>
                <w:rFonts w:ascii="Muli" w:hAnsi="Muli" w:cs="Arial"/>
                <w:b/>
                <w:color w:val="2C2B30"/>
                <w:sz w:val="24"/>
                <w:szCs w:val="24"/>
              </w:rPr>
              <w:t>Purpose of the job</w:t>
            </w:r>
          </w:p>
        </w:tc>
      </w:tr>
      <w:tr w:rsidR="008B48A2" w:rsidRPr="007C6B46" w14:paraId="56811446" w14:textId="77777777" w:rsidTr="004E2FB2">
        <w:trPr>
          <w:trHeight w:val="2542"/>
        </w:trPr>
        <w:tc>
          <w:tcPr>
            <w:tcW w:w="8355" w:type="dxa"/>
          </w:tcPr>
          <w:p w14:paraId="3C1C07C4" w14:textId="77777777" w:rsidR="008B48A2" w:rsidRPr="007C6B46" w:rsidRDefault="008B48A2" w:rsidP="00705A5B">
            <w:pPr>
              <w:widowControl w:val="0"/>
              <w:rPr>
                <w:rFonts w:ascii="Muli" w:hAnsi="Muli" w:cs="Arial"/>
                <w:b/>
                <w:color w:val="2C2B30"/>
                <w:sz w:val="24"/>
                <w:szCs w:val="24"/>
              </w:rPr>
            </w:pPr>
          </w:p>
          <w:p w14:paraId="2B2734A2" w14:textId="77777777" w:rsidR="006D3C84" w:rsidRPr="006D3C84" w:rsidRDefault="006D3C84" w:rsidP="006D3C84">
            <w:pPr>
              <w:ind w:left="-15" w:right="3"/>
              <w:rPr>
                <w:rFonts w:ascii="Muli" w:hAnsi="Muli"/>
                <w:sz w:val="24"/>
                <w:szCs w:val="24"/>
              </w:rPr>
            </w:pPr>
            <w:r w:rsidRPr="006D3C84">
              <w:rPr>
                <w:rFonts w:ascii="Muli" w:hAnsi="Muli"/>
                <w:sz w:val="24"/>
                <w:szCs w:val="24"/>
              </w:rPr>
              <w:t xml:space="preserve">To provide advice, casework and consultancy support in respect of welfare rights and housing issues to young people accessing Our Way Leeds (OWL) Young People’s Services and to colleagues involved in this service provision. </w:t>
            </w:r>
          </w:p>
          <w:p w14:paraId="1A1AE898" w14:textId="77777777" w:rsidR="006D3C84" w:rsidRPr="006D3C84" w:rsidRDefault="006D3C84" w:rsidP="006D3C84">
            <w:pPr>
              <w:ind w:left="-15" w:right="3"/>
              <w:rPr>
                <w:rFonts w:ascii="Muli" w:hAnsi="Muli"/>
                <w:sz w:val="24"/>
                <w:szCs w:val="24"/>
              </w:rPr>
            </w:pPr>
          </w:p>
          <w:p w14:paraId="1559DC79" w14:textId="77777777" w:rsidR="006D3C84" w:rsidRPr="006D3C84" w:rsidRDefault="006D3C84" w:rsidP="006D3C84">
            <w:pPr>
              <w:ind w:left="-15" w:right="3"/>
              <w:rPr>
                <w:rFonts w:ascii="Muli" w:hAnsi="Muli"/>
                <w:sz w:val="24"/>
                <w:szCs w:val="24"/>
              </w:rPr>
            </w:pPr>
            <w:r w:rsidRPr="006D3C84">
              <w:rPr>
                <w:rFonts w:ascii="Muli" w:hAnsi="Muli"/>
                <w:sz w:val="24"/>
                <w:szCs w:val="24"/>
              </w:rPr>
              <w:t xml:space="preserve">OWL is a consortium with GIPSIL as the lead provider alongside Inspire North and Turning Lives Around. OWL provides a wide range of interventions to prevent homelessness, four types of supported housing and pre and post-tenancy support schemes for young people &amp; young people leaving care including unaccompanied asylum seeker children. Young people can be single, young families or couples. </w:t>
            </w:r>
          </w:p>
          <w:p w14:paraId="336BCBD9" w14:textId="77777777" w:rsidR="006D3C84" w:rsidRPr="006D3C84" w:rsidRDefault="006D3C84" w:rsidP="006D3C84">
            <w:pPr>
              <w:spacing w:line="259" w:lineRule="auto"/>
              <w:rPr>
                <w:rFonts w:ascii="Muli" w:hAnsi="Muli"/>
                <w:sz w:val="24"/>
                <w:szCs w:val="24"/>
              </w:rPr>
            </w:pPr>
            <w:r w:rsidRPr="006D3C84">
              <w:rPr>
                <w:rFonts w:ascii="Muli" w:hAnsi="Muli"/>
                <w:sz w:val="24"/>
                <w:szCs w:val="24"/>
              </w:rPr>
              <w:t xml:space="preserve"> </w:t>
            </w:r>
          </w:p>
          <w:p w14:paraId="1A62AC84" w14:textId="473F2BFD" w:rsidR="008B48A2" w:rsidRPr="007C6B46" w:rsidRDefault="006D3C84" w:rsidP="006D3C84">
            <w:pPr>
              <w:tabs>
                <w:tab w:val="center" w:pos="1441"/>
              </w:tabs>
              <w:spacing w:line="259" w:lineRule="auto"/>
              <w:rPr>
                <w:rFonts w:ascii="Muli" w:hAnsi="Muli" w:cs="Arial"/>
                <w:b/>
                <w:color w:val="2C2B30"/>
                <w:sz w:val="24"/>
                <w:szCs w:val="24"/>
              </w:rPr>
            </w:pPr>
            <w:r w:rsidRPr="006D3C84">
              <w:rPr>
                <w:rFonts w:ascii="Muli" w:hAnsi="Muli"/>
                <w:sz w:val="24"/>
                <w:szCs w:val="24"/>
              </w:rPr>
              <w:lastRenderedPageBreak/>
              <w:t>You will be based at Archway Resource Centre and deliver drop-in sessions at TLA and Inspire North offices to provide support to young people and housing support workers. You will hold a caseload of young people working with them to maximise their income, a critical part of this is ensuring accurate case notes and monitoring systems are kept up to date.</w:t>
            </w:r>
          </w:p>
        </w:tc>
      </w:tr>
    </w:tbl>
    <w:p w14:paraId="47671573" w14:textId="77777777" w:rsidR="008B48A2" w:rsidRDefault="008B48A2" w:rsidP="00D60C76">
      <w:pPr>
        <w:widowControl w:val="0"/>
        <w:rPr>
          <w:rFonts w:ascii="Muli" w:hAnsi="Muli" w:cs="Arial"/>
          <w:b/>
          <w:color w:val="2C2B30"/>
          <w:sz w:val="24"/>
          <w:szCs w:val="24"/>
        </w:rPr>
      </w:pPr>
    </w:p>
    <w:tbl>
      <w:tblPr>
        <w:tblStyle w:val="TableGrid"/>
        <w:tblW w:w="8415" w:type="dxa"/>
        <w:tblInd w:w="0" w:type="dxa"/>
        <w:tblLook w:val="04A0" w:firstRow="1" w:lastRow="0" w:firstColumn="1" w:lastColumn="0" w:noHBand="0" w:noVBand="1"/>
      </w:tblPr>
      <w:tblGrid>
        <w:gridCol w:w="8415"/>
      </w:tblGrid>
      <w:tr w:rsidR="008B48A2" w:rsidRPr="007C6B46" w14:paraId="441BC6CA" w14:textId="77777777" w:rsidTr="00FA7EF4">
        <w:trPr>
          <w:trHeight w:val="958"/>
        </w:trPr>
        <w:tc>
          <w:tcPr>
            <w:tcW w:w="8415" w:type="dxa"/>
            <w:shd w:val="clear" w:color="auto" w:fill="ABCAE0"/>
            <w:vAlign w:val="center"/>
          </w:tcPr>
          <w:p w14:paraId="383AD575" w14:textId="4FC826A2" w:rsidR="008B48A2" w:rsidRPr="007C6B46" w:rsidRDefault="008B48A2" w:rsidP="00705A5B">
            <w:pPr>
              <w:widowControl w:val="0"/>
              <w:rPr>
                <w:rFonts w:ascii="Muli" w:hAnsi="Muli" w:cs="Arial"/>
                <w:b/>
                <w:color w:val="2C2B30"/>
                <w:sz w:val="24"/>
                <w:szCs w:val="24"/>
              </w:rPr>
            </w:pPr>
            <w:r>
              <w:rPr>
                <w:rFonts w:ascii="Muli" w:hAnsi="Muli" w:cs="Arial"/>
                <w:b/>
                <w:color w:val="2C2B30"/>
                <w:sz w:val="24"/>
                <w:szCs w:val="24"/>
              </w:rPr>
              <w:t>Key Respons</w:t>
            </w:r>
            <w:r w:rsidR="00FA7EF4">
              <w:rPr>
                <w:rFonts w:ascii="Muli" w:hAnsi="Muli" w:cs="Arial"/>
                <w:b/>
                <w:color w:val="2C2B30"/>
                <w:sz w:val="24"/>
                <w:szCs w:val="24"/>
              </w:rPr>
              <w:t>ibilities</w:t>
            </w:r>
          </w:p>
        </w:tc>
      </w:tr>
      <w:tr w:rsidR="008B48A2" w:rsidRPr="007C6B46" w14:paraId="149335B9" w14:textId="77777777" w:rsidTr="004E2FB2">
        <w:trPr>
          <w:trHeight w:val="2684"/>
        </w:trPr>
        <w:tc>
          <w:tcPr>
            <w:tcW w:w="8415" w:type="dxa"/>
          </w:tcPr>
          <w:p w14:paraId="345A31F3" w14:textId="77777777" w:rsidR="008B48A2" w:rsidRDefault="008B48A2" w:rsidP="00B91EE9">
            <w:pPr>
              <w:widowControl w:val="0"/>
              <w:rPr>
                <w:rFonts w:ascii="Muli" w:hAnsi="Muli" w:cs="Arial"/>
                <w:b/>
                <w:color w:val="2C2B30"/>
                <w:sz w:val="24"/>
                <w:szCs w:val="24"/>
              </w:rPr>
            </w:pPr>
          </w:p>
          <w:p w14:paraId="77E588B1" w14:textId="77777777" w:rsidR="004E2FB2" w:rsidRPr="004E2FB2" w:rsidRDefault="004E2FB2" w:rsidP="004E2FB2">
            <w:pPr>
              <w:pStyle w:val="Heading2"/>
              <w:ind w:left="-5"/>
              <w:rPr>
                <w:rFonts w:ascii="Muli" w:hAnsi="Muli"/>
                <w:sz w:val="24"/>
                <w:szCs w:val="24"/>
              </w:rPr>
            </w:pPr>
            <w:r w:rsidRPr="004E2FB2">
              <w:rPr>
                <w:rFonts w:ascii="Muli" w:hAnsi="Muli"/>
                <w:sz w:val="24"/>
                <w:szCs w:val="24"/>
              </w:rPr>
              <w:t xml:space="preserve">Service Delivery </w:t>
            </w:r>
          </w:p>
          <w:p w14:paraId="3BB9D34C" w14:textId="77777777" w:rsidR="004E2FB2" w:rsidRPr="004E2FB2" w:rsidRDefault="004E2FB2" w:rsidP="004E2FB2">
            <w:pPr>
              <w:spacing w:line="259" w:lineRule="auto"/>
              <w:rPr>
                <w:rFonts w:ascii="Muli" w:hAnsi="Muli"/>
                <w:sz w:val="24"/>
                <w:szCs w:val="24"/>
              </w:rPr>
            </w:pPr>
            <w:r w:rsidRPr="004E2FB2">
              <w:rPr>
                <w:rFonts w:ascii="Muli" w:hAnsi="Muli"/>
                <w:sz w:val="24"/>
                <w:szCs w:val="24"/>
              </w:rPr>
              <w:t xml:space="preserve"> </w:t>
            </w:r>
          </w:p>
          <w:p w14:paraId="62EBCF9E" w14:textId="77777777" w:rsidR="004E2FB2" w:rsidRPr="004E2FB2" w:rsidRDefault="004E2FB2" w:rsidP="004E2FB2">
            <w:pPr>
              <w:numPr>
                <w:ilvl w:val="0"/>
                <w:numId w:val="23"/>
              </w:numPr>
              <w:spacing w:line="248" w:lineRule="auto"/>
              <w:ind w:right="3" w:hanging="361"/>
              <w:jc w:val="both"/>
              <w:rPr>
                <w:rFonts w:ascii="Muli" w:hAnsi="Muli"/>
                <w:sz w:val="24"/>
                <w:szCs w:val="24"/>
              </w:rPr>
            </w:pPr>
            <w:r w:rsidRPr="004E2FB2">
              <w:rPr>
                <w:rFonts w:ascii="Muli" w:hAnsi="Muli"/>
                <w:sz w:val="24"/>
                <w:szCs w:val="24"/>
              </w:rPr>
              <w:t xml:space="preserve">To provide accurate and timely income maximisation; benefits and housing advice to young people and colleagues. </w:t>
            </w:r>
          </w:p>
          <w:p w14:paraId="0B88C568" w14:textId="77777777" w:rsidR="004E2FB2" w:rsidRPr="004E2FB2" w:rsidRDefault="004E2FB2" w:rsidP="004E2FB2">
            <w:pPr>
              <w:numPr>
                <w:ilvl w:val="0"/>
                <w:numId w:val="23"/>
              </w:numPr>
              <w:spacing w:line="248" w:lineRule="auto"/>
              <w:ind w:right="3" w:hanging="361"/>
              <w:jc w:val="both"/>
              <w:rPr>
                <w:rFonts w:ascii="Muli" w:hAnsi="Muli"/>
                <w:sz w:val="24"/>
                <w:szCs w:val="24"/>
              </w:rPr>
            </w:pPr>
            <w:r w:rsidRPr="004E2FB2">
              <w:rPr>
                <w:rFonts w:ascii="Muli" w:hAnsi="Muli"/>
                <w:sz w:val="24"/>
                <w:szCs w:val="24"/>
              </w:rPr>
              <w:t xml:space="preserve">To manage own caseload with minimal supervision, including casework and advocacy up to and including representation at appeal tribunals. </w:t>
            </w:r>
          </w:p>
          <w:p w14:paraId="1909D491" w14:textId="77777777" w:rsidR="004E2FB2" w:rsidRPr="004E2FB2" w:rsidRDefault="004E2FB2" w:rsidP="004E2FB2">
            <w:pPr>
              <w:numPr>
                <w:ilvl w:val="0"/>
                <w:numId w:val="23"/>
              </w:numPr>
              <w:spacing w:line="248" w:lineRule="auto"/>
              <w:ind w:right="3" w:hanging="361"/>
              <w:jc w:val="both"/>
              <w:rPr>
                <w:rFonts w:ascii="Muli" w:hAnsi="Muli"/>
                <w:sz w:val="24"/>
                <w:szCs w:val="24"/>
              </w:rPr>
            </w:pPr>
            <w:r w:rsidRPr="004E2FB2">
              <w:rPr>
                <w:rFonts w:ascii="Muli" w:hAnsi="Muli"/>
                <w:sz w:val="24"/>
                <w:szCs w:val="24"/>
              </w:rPr>
              <w:t>To provide an advice service which is flexible to need and which will likely include home visits, emails, telephone as well as community based appointments.</w:t>
            </w:r>
          </w:p>
          <w:p w14:paraId="292C717B" w14:textId="77777777" w:rsidR="004E2FB2" w:rsidRPr="004E2FB2" w:rsidRDefault="004E2FB2" w:rsidP="004E2FB2">
            <w:pPr>
              <w:numPr>
                <w:ilvl w:val="0"/>
                <w:numId w:val="23"/>
              </w:numPr>
              <w:spacing w:line="248" w:lineRule="auto"/>
              <w:ind w:right="3" w:hanging="361"/>
              <w:jc w:val="both"/>
              <w:rPr>
                <w:rFonts w:ascii="Muli" w:hAnsi="Muli"/>
                <w:sz w:val="24"/>
                <w:szCs w:val="24"/>
              </w:rPr>
            </w:pPr>
            <w:r w:rsidRPr="004E2FB2">
              <w:rPr>
                <w:rFonts w:ascii="Muli" w:hAnsi="Muli"/>
                <w:sz w:val="24"/>
                <w:szCs w:val="24"/>
              </w:rPr>
              <w:t xml:space="preserve">To be able to develop, a wide knowledge base in relation to welfare rights and housing law for the benefit of young people, the Advice Team and the organisation as a whole. </w:t>
            </w:r>
          </w:p>
          <w:p w14:paraId="290A3501" w14:textId="77777777" w:rsidR="004E2FB2" w:rsidRPr="004E2FB2" w:rsidRDefault="004E2FB2" w:rsidP="004E2FB2">
            <w:pPr>
              <w:numPr>
                <w:ilvl w:val="0"/>
                <w:numId w:val="23"/>
              </w:numPr>
              <w:spacing w:line="248" w:lineRule="auto"/>
              <w:ind w:right="3" w:hanging="361"/>
              <w:jc w:val="both"/>
              <w:rPr>
                <w:rFonts w:ascii="Muli" w:hAnsi="Muli"/>
                <w:sz w:val="24"/>
                <w:szCs w:val="24"/>
              </w:rPr>
            </w:pPr>
            <w:r w:rsidRPr="004E2FB2">
              <w:rPr>
                <w:rFonts w:ascii="Muli" w:hAnsi="Muli"/>
                <w:sz w:val="24"/>
                <w:szCs w:val="24"/>
              </w:rPr>
              <w:t xml:space="preserve">To assist young people, who are frequently engaged in a chaotic period in their lives, to maximise their income, including through the take up and maintenance of welfare benefit claims. </w:t>
            </w:r>
          </w:p>
          <w:p w14:paraId="07A03F7C" w14:textId="77777777" w:rsidR="004E2FB2" w:rsidRPr="004E2FB2" w:rsidRDefault="004E2FB2" w:rsidP="004E2FB2">
            <w:pPr>
              <w:numPr>
                <w:ilvl w:val="0"/>
                <w:numId w:val="23"/>
              </w:numPr>
              <w:spacing w:line="248" w:lineRule="auto"/>
              <w:ind w:right="3" w:hanging="361"/>
              <w:jc w:val="both"/>
              <w:rPr>
                <w:rFonts w:ascii="Muli" w:hAnsi="Muli"/>
                <w:sz w:val="24"/>
                <w:szCs w:val="24"/>
              </w:rPr>
            </w:pPr>
            <w:r w:rsidRPr="004E2FB2">
              <w:rPr>
                <w:rFonts w:ascii="Muli" w:hAnsi="Muli"/>
                <w:sz w:val="24"/>
                <w:szCs w:val="24"/>
              </w:rPr>
              <w:t xml:space="preserve">To assist in the minimising of the accrual of rent arrears and in the recovery of arrears resulting from any underpayment of Housing Benefit.  </w:t>
            </w:r>
          </w:p>
          <w:p w14:paraId="29B01C8A" w14:textId="77777777" w:rsidR="004E2FB2" w:rsidRPr="004E2FB2" w:rsidRDefault="004E2FB2" w:rsidP="004E2FB2">
            <w:pPr>
              <w:numPr>
                <w:ilvl w:val="0"/>
                <w:numId w:val="23"/>
              </w:numPr>
              <w:spacing w:line="248" w:lineRule="auto"/>
              <w:ind w:right="3" w:hanging="361"/>
              <w:jc w:val="both"/>
              <w:rPr>
                <w:rFonts w:ascii="Muli" w:hAnsi="Muli"/>
                <w:sz w:val="24"/>
                <w:szCs w:val="24"/>
              </w:rPr>
            </w:pPr>
            <w:r w:rsidRPr="004E2FB2">
              <w:rPr>
                <w:rFonts w:ascii="Muli" w:hAnsi="Muli"/>
                <w:sz w:val="24"/>
                <w:szCs w:val="24"/>
              </w:rPr>
              <w:t xml:space="preserve">To liaise with Leeds Benefits Service, the Dept. for Work &amp; Pensions and other relevant external organisations and funding agencies.  </w:t>
            </w:r>
          </w:p>
          <w:p w14:paraId="64439F37" w14:textId="77777777" w:rsidR="004E2FB2" w:rsidRPr="004E2FB2" w:rsidRDefault="004E2FB2" w:rsidP="004E2FB2">
            <w:pPr>
              <w:numPr>
                <w:ilvl w:val="0"/>
                <w:numId w:val="23"/>
              </w:numPr>
              <w:spacing w:line="248" w:lineRule="auto"/>
              <w:ind w:right="3" w:hanging="361"/>
              <w:jc w:val="both"/>
              <w:rPr>
                <w:rFonts w:ascii="Muli" w:hAnsi="Muli"/>
                <w:sz w:val="24"/>
                <w:szCs w:val="24"/>
              </w:rPr>
            </w:pPr>
            <w:r w:rsidRPr="004E2FB2">
              <w:rPr>
                <w:rFonts w:ascii="Muli" w:hAnsi="Muli"/>
                <w:sz w:val="24"/>
                <w:szCs w:val="24"/>
              </w:rPr>
              <w:lastRenderedPageBreak/>
              <w:t>To engage in and assist in the provision of ongoing training in welfare rights and income maximisation to support workers within OWL.</w:t>
            </w:r>
          </w:p>
          <w:p w14:paraId="113FECF5" w14:textId="77777777" w:rsidR="004E2FB2" w:rsidRPr="004E2FB2" w:rsidRDefault="004E2FB2" w:rsidP="004E2FB2">
            <w:pPr>
              <w:numPr>
                <w:ilvl w:val="0"/>
                <w:numId w:val="23"/>
              </w:numPr>
              <w:spacing w:line="248" w:lineRule="auto"/>
              <w:ind w:right="3" w:hanging="361"/>
              <w:jc w:val="both"/>
              <w:rPr>
                <w:rFonts w:ascii="Muli" w:hAnsi="Muli"/>
                <w:sz w:val="24"/>
                <w:szCs w:val="24"/>
              </w:rPr>
            </w:pPr>
            <w:r w:rsidRPr="004E2FB2">
              <w:rPr>
                <w:rFonts w:ascii="Muli" w:hAnsi="Muli"/>
                <w:sz w:val="24"/>
                <w:szCs w:val="24"/>
              </w:rPr>
              <w:t xml:space="preserve">To compile and maintain full, timely and accurate case notes in respect of work undertaken and to the standard expected from an AQS Quality Marked organisation. </w:t>
            </w:r>
          </w:p>
          <w:p w14:paraId="5C721CAA" w14:textId="77777777" w:rsidR="004E2FB2" w:rsidRPr="004E2FB2" w:rsidRDefault="004E2FB2" w:rsidP="004E2FB2">
            <w:pPr>
              <w:numPr>
                <w:ilvl w:val="0"/>
                <w:numId w:val="23"/>
              </w:numPr>
              <w:spacing w:line="248" w:lineRule="auto"/>
              <w:ind w:right="3" w:hanging="361"/>
              <w:jc w:val="both"/>
              <w:rPr>
                <w:rFonts w:ascii="Muli" w:hAnsi="Muli"/>
                <w:sz w:val="24"/>
                <w:szCs w:val="24"/>
              </w:rPr>
            </w:pPr>
            <w:r w:rsidRPr="004E2FB2">
              <w:rPr>
                <w:rFonts w:ascii="Muli" w:hAnsi="Muli"/>
                <w:sz w:val="24"/>
                <w:szCs w:val="24"/>
              </w:rPr>
              <w:t xml:space="preserve">To participate in support planning in collaboration with the young person, housing support workers and other Advice Service staff where appropriate. </w:t>
            </w:r>
          </w:p>
          <w:p w14:paraId="20C27F4D" w14:textId="77777777" w:rsidR="004E2FB2" w:rsidRPr="004E2FB2" w:rsidRDefault="004E2FB2" w:rsidP="004E2FB2">
            <w:pPr>
              <w:numPr>
                <w:ilvl w:val="0"/>
                <w:numId w:val="23"/>
              </w:numPr>
              <w:shd w:val="clear" w:color="auto" w:fill="FFFFFF"/>
              <w:ind w:hanging="371"/>
              <w:rPr>
                <w:rFonts w:ascii="Muli" w:hAnsi="Muli"/>
                <w:sz w:val="24"/>
                <w:szCs w:val="24"/>
              </w:rPr>
            </w:pPr>
            <w:r w:rsidRPr="004E2FB2">
              <w:rPr>
                <w:rFonts w:ascii="Muli" w:hAnsi="Muli"/>
                <w:sz w:val="24"/>
                <w:szCs w:val="24"/>
              </w:rPr>
              <w:t>To ensure young people are safeguarded by working within OWL’s relevant procedures and carry out duties in accordance with GIPSIL’s values.</w:t>
            </w:r>
          </w:p>
          <w:p w14:paraId="609A62C5" w14:textId="77777777" w:rsidR="004E2FB2" w:rsidRPr="004E2FB2" w:rsidRDefault="004E2FB2" w:rsidP="004E2FB2">
            <w:pPr>
              <w:numPr>
                <w:ilvl w:val="0"/>
                <w:numId w:val="23"/>
              </w:numPr>
              <w:shd w:val="clear" w:color="auto" w:fill="FFFFFF"/>
              <w:ind w:hanging="371"/>
              <w:rPr>
                <w:rFonts w:ascii="Muli" w:hAnsi="Muli"/>
                <w:sz w:val="24"/>
                <w:szCs w:val="24"/>
              </w:rPr>
            </w:pPr>
            <w:r w:rsidRPr="004E2FB2">
              <w:rPr>
                <w:rFonts w:ascii="Muli" w:hAnsi="Muli"/>
                <w:sz w:val="24"/>
                <w:szCs w:val="24"/>
              </w:rPr>
              <w:t>Using strength-based, restorative and trauma informed practice putting young people at the centre of support.</w:t>
            </w:r>
          </w:p>
          <w:p w14:paraId="1DCC0971" w14:textId="77777777" w:rsidR="004E2FB2" w:rsidRPr="004E2FB2" w:rsidRDefault="004E2FB2" w:rsidP="004E2FB2">
            <w:pPr>
              <w:spacing w:line="259" w:lineRule="auto"/>
              <w:rPr>
                <w:rFonts w:ascii="Muli" w:hAnsi="Muli"/>
                <w:sz w:val="24"/>
                <w:szCs w:val="24"/>
              </w:rPr>
            </w:pPr>
          </w:p>
          <w:p w14:paraId="379300C7" w14:textId="77777777" w:rsidR="004E2FB2" w:rsidRPr="004E2FB2" w:rsidRDefault="004E2FB2" w:rsidP="004E2FB2">
            <w:pPr>
              <w:pStyle w:val="Heading2"/>
              <w:ind w:left="-5"/>
              <w:rPr>
                <w:rFonts w:ascii="Muli" w:hAnsi="Muli"/>
                <w:sz w:val="24"/>
                <w:szCs w:val="24"/>
              </w:rPr>
            </w:pPr>
            <w:r w:rsidRPr="004E2FB2">
              <w:rPr>
                <w:rFonts w:ascii="Muli" w:hAnsi="Muli"/>
                <w:sz w:val="24"/>
                <w:szCs w:val="24"/>
              </w:rPr>
              <w:t xml:space="preserve">Safeguarding </w:t>
            </w:r>
          </w:p>
          <w:p w14:paraId="1D91AC22" w14:textId="77777777" w:rsidR="004E2FB2" w:rsidRPr="004E2FB2" w:rsidRDefault="004E2FB2" w:rsidP="004E2FB2">
            <w:pPr>
              <w:spacing w:line="259" w:lineRule="auto"/>
              <w:rPr>
                <w:rFonts w:ascii="Muli" w:hAnsi="Muli"/>
                <w:sz w:val="24"/>
                <w:szCs w:val="24"/>
              </w:rPr>
            </w:pPr>
            <w:r w:rsidRPr="004E2FB2">
              <w:rPr>
                <w:rFonts w:ascii="Muli" w:hAnsi="Muli"/>
                <w:b/>
                <w:sz w:val="24"/>
                <w:szCs w:val="24"/>
              </w:rPr>
              <w:t xml:space="preserve"> </w:t>
            </w:r>
          </w:p>
          <w:p w14:paraId="78856605" w14:textId="77777777" w:rsidR="004E2FB2" w:rsidRPr="004E2FB2" w:rsidRDefault="004E2FB2" w:rsidP="004E2FB2">
            <w:pPr>
              <w:numPr>
                <w:ilvl w:val="0"/>
                <w:numId w:val="24"/>
              </w:numPr>
              <w:spacing w:line="248" w:lineRule="auto"/>
              <w:ind w:right="229" w:hanging="361"/>
              <w:jc w:val="both"/>
              <w:rPr>
                <w:rFonts w:ascii="Muli" w:hAnsi="Muli"/>
                <w:sz w:val="24"/>
                <w:szCs w:val="24"/>
              </w:rPr>
            </w:pPr>
            <w:r w:rsidRPr="004E2FB2">
              <w:rPr>
                <w:rFonts w:ascii="Muli" w:hAnsi="Muli"/>
                <w:sz w:val="24"/>
                <w:szCs w:val="24"/>
              </w:rPr>
              <w:t>Ensure the welfare of the young people in the service is at the forefront of the support you deliver and that changes to risk are identified and escalated appropriately.</w:t>
            </w:r>
          </w:p>
          <w:p w14:paraId="30A7CD92" w14:textId="77777777" w:rsidR="004E2FB2" w:rsidRPr="004E2FB2" w:rsidRDefault="004E2FB2" w:rsidP="004E2FB2">
            <w:pPr>
              <w:numPr>
                <w:ilvl w:val="0"/>
                <w:numId w:val="24"/>
              </w:numPr>
              <w:spacing w:line="248" w:lineRule="auto"/>
              <w:ind w:right="229" w:hanging="361"/>
              <w:jc w:val="both"/>
              <w:rPr>
                <w:rFonts w:ascii="Muli" w:hAnsi="Muli"/>
                <w:sz w:val="24"/>
                <w:szCs w:val="24"/>
              </w:rPr>
            </w:pPr>
            <w:r w:rsidRPr="004E2FB2">
              <w:rPr>
                <w:rFonts w:ascii="Muli" w:hAnsi="Muli"/>
                <w:sz w:val="24"/>
                <w:szCs w:val="24"/>
              </w:rPr>
              <w:t xml:space="preserve">Follow </w:t>
            </w:r>
            <w:proofErr w:type="spellStart"/>
            <w:r w:rsidRPr="004E2FB2">
              <w:rPr>
                <w:rFonts w:ascii="Muli" w:hAnsi="Muli"/>
                <w:sz w:val="24"/>
                <w:szCs w:val="24"/>
              </w:rPr>
              <w:t>Gipsil’s</w:t>
            </w:r>
            <w:proofErr w:type="spellEnd"/>
            <w:r w:rsidRPr="004E2FB2">
              <w:rPr>
                <w:rFonts w:ascii="Muli" w:hAnsi="Muli"/>
                <w:sz w:val="24"/>
                <w:szCs w:val="24"/>
              </w:rPr>
              <w:t xml:space="preserve"> safeguarding policies and procedures you will be expected to refer any safeguarding concerns you have, in the first instance, to your line manager, service manager or a safeguarding lead.</w:t>
            </w:r>
          </w:p>
          <w:p w14:paraId="30862857" w14:textId="77777777" w:rsidR="004E2FB2" w:rsidRPr="004E2FB2" w:rsidRDefault="004E2FB2" w:rsidP="004E2FB2">
            <w:pPr>
              <w:spacing w:line="259" w:lineRule="auto"/>
              <w:rPr>
                <w:rFonts w:ascii="Muli" w:hAnsi="Muli"/>
                <w:sz w:val="24"/>
                <w:szCs w:val="24"/>
              </w:rPr>
            </w:pPr>
          </w:p>
          <w:p w14:paraId="25C66454" w14:textId="77777777" w:rsidR="004E2FB2" w:rsidRPr="004E2FB2" w:rsidRDefault="004E2FB2" w:rsidP="004E2FB2">
            <w:pPr>
              <w:pStyle w:val="Heading2"/>
              <w:ind w:left="-5"/>
              <w:rPr>
                <w:rFonts w:ascii="Muli" w:hAnsi="Muli"/>
                <w:sz w:val="24"/>
                <w:szCs w:val="24"/>
              </w:rPr>
            </w:pPr>
            <w:r w:rsidRPr="004E2FB2">
              <w:rPr>
                <w:rFonts w:ascii="Muli" w:hAnsi="Muli"/>
                <w:sz w:val="24"/>
                <w:szCs w:val="24"/>
              </w:rPr>
              <w:t xml:space="preserve">Team and Interagency Working </w:t>
            </w:r>
          </w:p>
          <w:p w14:paraId="4703B25F" w14:textId="77777777" w:rsidR="004E2FB2" w:rsidRPr="004E2FB2" w:rsidRDefault="004E2FB2" w:rsidP="004E2FB2">
            <w:pPr>
              <w:spacing w:line="259" w:lineRule="auto"/>
              <w:rPr>
                <w:rFonts w:ascii="Muli" w:hAnsi="Muli"/>
                <w:sz w:val="24"/>
                <w:szCs w:val="24"/>
              </w:rPr>
            </w:pPr>
            <w:r w:rsidRPr="004E2FB2">
              <w:rPr>
                <w:rFonts w:ascii="Muli" w:hAnsi="Muli"/>
                <w:b/>
                <w:sz w:val="24"/>
                <w:szCs w:val="24"/>
              </w:rPr>
              <w:t xml:space="preserve"> </w:t>
            </w:r>
          </w:p>
          <w:p w14:paraId="73DEC7C4" w14:textId="77777777" w:rsidR="004E2FB2" w:rsidRPr="004E2FB2" w:rsidRDefault="004E2FB2" w:rsidP="004E2FB2">
            <w:pPr>
              <w:numPr>
                <w:ilvl w:val="0"/>
                <w:numId w:val="25"/>
              </w:numPr>
              <w:spacing w:line="248" w:lineRule="auto"/>
              <w:ind w:right="3" w:hanging="361"/>
              <w:jc w:val="both"/>
              <w:rPr>
                <w:rFonts w:ascii="Muli" w:hAnsi="Muli"/>
                <w:sz w:val="24"/>
                <w:szCs w:val="24"/>
              </w:rPr>
            </w:pPr>
            <w:r w:rsidRPr="004E2FB2">
              <w:rPr>
                <w:rFonts w:ascii="Muli" w:hAnsi="Muli"/>
                <w:sz w:val="24"/>
                <w:szCs w:val="24"/>
              </w:rPr>
              <w:t xml:space="preserve">To work in a supportive, collaborative manner with colleagues within </w:t>
            </w:r>
            <w:proofErr w:type="spellStart"/>
            <w:r w:rsidRPr="004E2FB2">
              <w:rPr>
                <w:rFonts w:ascii="Muli" w:hAnsi="Muli"/>
                <w:sz w:val="24"/>
                <w:szCs w:val="24"/>
              </w:rPr>
              <w:t>Gipsil</w:t>
            </w:r>
            <w:proofErr w:type="spellEnd"/>
            <w:r w:rsidRPr="004E2FB2">
              <w:rPr>
                <w:rFonts w:ascii="Muli" w:hAnsi="Muli"/>
                <w:sz w:val="24"/>
                <w:szCs w:val="24"/>
              </w:rPr>
              <w:t xml:space="preserve"> &amp; OWL and other relevant agencies to maximise best possible outcomes for young people. </w:t>
            </w:r>
          </w:p>
          <w:p w14:paraId="44A2A190" w14:textId="77777777" w:rsidR="004E2FB2" w:rsidRPr="004E2FB2" w:rsidRDefault="004E2FB2" w:rsidP="004E2FB2">
            <w:pPr>
              <w:numPr>
                <w:ilvl w:val="0"/>
                <w:numId w:val="25"/>
              </w:numPr>
              <w:spacing w:line="248" w:lineRule="auto"/>
              <w:ind w:right="3" w:hanging="361"/>
              <w:jc w:val="both"/>
              <w:rPr>
                <w:rFonts w:ascii="Muli" w:hAnsi="Muli"/>
                <w:sz w:val="24"/>
                <w:szCs w:val="24"/>
              </w:rPr>
            </w:pPr>
            <w:r w:rsidRPr="004E2FB2">
              <w:rPr>
                <w:rFonts w:ascii="Muli" w:hAnsi="Muli"/>
                <w:sz w:val="24"/>
                <w:szCs w:val="24"/>
              </w:rPr>
              <w:t>To engage with and refer to all OWL, GIPSIL, partner agency and other relevant staff to ensure that service users have access to all appropriate opportunities and services.</w:t>
            </w:r>
            <w:r w:rsidRPr="004E2FB2">
              <w:rPr>
                <w:rFonts w:ascii="Muli" w:hAnsi="Muli"/>
                <w:b/>
                <w:sz w:val="24"/>
                <w:szCs w:val="24"/>
              </w:rPr>
              <w:t xml:space="preserve"> </w:t>
            </w:r>
          </w:p>
          <w:p w14:paraId="2E1CF8CA" w14:textId="77777777" w:rsidR="004E2FB2" w:rsidRPr="004E2FB2" w:rsidRDefault="004E2FB2" w:rsidP="004E2FB2">
            <w:pPr>
              <w:numPr>
                <w:ilvl w:val="0"/>
                <w:numId w:val="25"/>
              </w:numPr>
              <w:spacing w:line="248" w:lineRule="auto"/>
              <w:ind w:right="3" w:hanging="361"/>
              <w:jc w:val="both"/>
              <w:rPr>
                <w:rFonts w:ascii="Muli" w:hAnsi="Muli"/>
                <w:sz w:val="24"/>
                <w:szCs w:val="24"/>
              </w:rPr>
            </w:pPr>
            <w:r w:rsidRPr="004E2FB2">
              <w:rPr>
                <w:rFonts w:ascii="Muli" w:hAnsi="Muli"/>
                <w:sz w:val="24"/>
                <w:szCs w:val="24"/>
              </w:rPr>
              <w:t xml:space="preserve">To lead by example and support solution focussed and restorative approaches. </w:t>
            </w:r>
          </w:p>
          <w:p w14:paraId="2881314E" w14:textId="77777777" w:rsidR="004E2FB2" w:rsidRPr="004E2FB2" w:rsidRDefault="004E2FB2" w:rsidP="004E2FB2">
            <w:pPr>
              <w:numPr>
                <w:ilvl w:val="0"/>
                <w:numId w:val="25"/>
              </w:numPr>
              <w:spacing w:line="248" w:lineRule="auto"/>
              <w:ind w:right="3" w:hanging="361"/>
              <w:jc w:val="both"/>
              <w:rPr>
                <w:rFonts w:ascii="Muli" w:hAnsi="Muli"/>
                <w:sz w:val="24"/>
                <w:szCs w:val="24"/>
              </w:rPr>
            </w:pPr>
            <w:r w:rsidRPr="004E2FB2">
              <w:rPr>
                <w:rFonts w:ascii="Muli" w:hAnsi="Muli"/>
                <w:sz w:val="24"/>
                <w:szCs w:val="24"/>
              </w:rPr>
              <w:lastRenderedPageBreak/>
              <w:t xml:space="preserve">To work collaboratively with colleagues, stakeholders and young people. </w:t>
            </w:r>
          </w:p>
          <w:p w14:paraId="7F4D4198" w14:textId="77777777" w:rsidR="004E2FB2" w:rsidRPr="004E2FB2" w:rsidRDefault="004E2FB2" w:rsidP="004E2FB2">
            <w:pPr>
              <w:numPr>
                <w:ilvl w:val="0"/>
                <w:numId w:val="25"/>
              </w:numPr>
              <w:spacing w:line="248" w:lineRule="auto"/>
              <w:ind w:right="3" w:hanging="361"/>
              <w:jc w:val="both"/>
              <w:rPr>
                <w:rFonts w:ascii="Muli" w:hAnsi="Muli"/>
                <w:sz w:val="24"/>
                <w:szCs w:val="24"/>
              </w:rPr>
            </w:pPr>
            <w:r w:rsidRPr="004E2FB2">
              <w:rPr>
                <w:rFonts w:ascii="Muli" w:hAnsi="Muli"/>
                <w:sz w:val="24"/>
                <w:szCs w:val="24"/>
              </w:rPr>
              <w:t xml:space="preserve">To share information as appropriate, adhering to the service and organisation’s confidentiality policy.  </w:t>
            </w:r>
          </w:p>
          <w:p w14:paraId="51DA5044" w14:textId="77777777" w:rsidR="004E2FB2" w:rsidRPr="004E2FB2" w:rsidRDefault="004E2FB2" w:rsidP="004E2FB2">
            <w:pPr>
              <w:numPr>
                <w:ilvl w:val="0"/>
                <w:numId w:val="25"/>
              </w:numPr>
              <w:spacing w:line="248" w:lineRule="auto"/>
              <w:ind w:right="3" w:hanging="361"/>
              <w:jc w:val="both"/>
              <w:rPr>
                <w:rFonts w:ascii="Muli" w:hAnsi="Muli"/>
                <w:sz w:val="24"/>
                <w:szCs w:val="24"/>
              </w:rPr>
            </w:pPr>
            <w:r w:rsidRPr="004E2FB2">
              <w:rPr>
                <w:rFonts w:ascii="Muli" w:hAnsi="Muli"/>
                <w:sz w:val="24"/>
                <w:szCs w:val="24"/>
              </w:rPr>
              <w:t xml:space="preserve">To represent OWL in a professional and knowledgeable manner. </w:t>
            </w:r>
          </w:p>
          <w:p w14:paraId="1627EBF1" w14:textId="3BC37FBA" w:rsidR="004E2FB2" w:rsidRPr="00B91EE9" w:rsidRDefault="004E2FB2" w:rsidP="00B91EE9">
            <w:pPr>
              <w:widowControl w:val="0"/>
              <w:rPr>
                <w:rFonts w:ascii="Muli" w:hAnsi="Muli" w:cs="Arial"/>
                <w:b/>
                <w:color w:val="2C2B30"/>
                <w:sz w:val="24"/>
                <w:szCs w:val="24"/>
              </w:rPr>
            </w:pPr>
          </w:p>
        </w:tc>
      </w:tr>
    </w:tbl>
    <w:p w14:paraId="06B20A52" w14:textId="05FEDEFB" w:rsidR="00F4312D" w:rsidRDefault="00F4312D" w:rsidP="00D60C76">
      <w:pPr>
        <w:tabs>
          <w:tab w:val="left" w:pos="3480"/>
        </w:tabs>
        <w:rPr>
          <w:rFonts w:ascii="Muli" w:hAnsi="Muli" w:cs="Arial"/>
          <w:color w:val="2C2B30"/>
          <w:sz w:val="24"/>
          <w:szCs w:val="24"/>
        </w:rPr>
      </w:pPr>
    </w:p>
    <w:tbl>
      <w:tblPr>
        <w:tblStyle w:val="TableGrid"/>
        <w:tblW w:w="8359" w:type="dxa"/>
        <w:tblInd w:w="0" w:type="dxa"/>
        <w:tblLook w:val="04A0" w:firstRow="1" w:lastRow="0" w:firstColumn="1" w:lastColumn="0" w:noHBand="0" w:noVBand="1"/>
      </w:tblPr>
      <w:tblGrid>
        <w:gridCol w:w="8359"/>
      </w:tblGrid>
      <w:tr w:rsidR="00FA7EF4" w:rsidRPr="007C6B46" w14:paraId="5BFEF17A" w14:textId="77777777" w:rsidTr="00EE567D">
        <w:trPr>
          <w:trHeight w:val="1016"/>
        </w:trPr>
        <w:tc>
          <w:tcPr>
            <w:tcW w:w="8359" w:type="dxa"/>
            <w:shd w:val="clear" w:color="auto" w:fill="ABCAE0"/>
            <w:vAlign w:val="center"/>
          </w:tcPr>
          <w:p w14:paraId="32D2CC93" w14:textId="178BD2A5" w:rsidR="00FA7EF4" w:rsidRPr="007C6B46" w:rsidRDefault="00FA7EF4" w:rsidP="00705A5B">
            <w:pPr>
              <w:widowControl w:val="0"/>
              <w:rPr>
                <w:rFonts w:ascii="Muli" w:hAnsi="Muli" w:cs="Arial"/>
                <w:b/>
                <w:color w:val="2C2B30"/>
                <w:sz w:val="24"/>
                <w:szCs w:val="24"/>
              </w:rPr>
            </w:pPr>
            <w:r>
              <w:rPr>
                <w:rFonts w:ascii="Muli" w:hAnsi="Muli" w:cs="Arial"/>
                <w:b/>
                <w:color w:val="2C2B30"/>
                <w:sz w:val="24"/>
                <w:szCs w:val="24"/>
              </w:rPr>
              <w:t>General</w:t>
            </w:r>
          </w:p>
        </w:tc>
      </w:tr>
      <w:tr w:rsidR="00FA7EF4" w:rsidRPr="007C6B46" w14:paraId="744D6DF9" w14:textId="77777777" w:rsidTr="00EE567D">
        <w:trPr>
          <w:trHeight w:val="5089"/>
        </w:trPr>
        <w:tc>
          <w:tcPr>
            <w:tcW w:w="8359" w:type="dxa"/>
          </w:tcPr>
          <w:p w14:paraId="5E82B97F" w14:textId="77777777" w:rsidR="00FA7EF4" w:rsidRDefault="00FA7EF4" w:rsidP="00705A5B">
            <w:pPr>
              <w:widowControl w:val="0"/>
              <w:rPr>
                <w:rFonts w:ascii="Muli" w:hAnsi="Muli" w:cs="Arial"/>
                <w:b/>
                <w:color w:val="2C2B30"/>
                <w:sz w:val="24"/>
                <w:szCs w:val="24"/>
              </w:rPr>
            </w:pPr>
          </w:p>
          <w:p w14:paraId="3569C63F" w14:textId="77777777" w:rsidR="002F7E2E" w:rsidRPr="002F7E2E" w:rsidRDefault="002F7E2E" w:rsidP="002F7E2E">
            <w:pPr>
              <w:numPr>
                <w:ilvl w:val="0"/>
                <w:numId w:val="26"/>
              </w:numPr>
              <w:spacing w:line="248" w:lineRule="auto"/>
              <w:ind w:right="3" w:hanging="361"/>
              <w:jc w:val="both"/>
              <w:rPr>
                <w:rFonts w:ascii="Muli" w:hAnsi="Muli"/>
                <w:sz w:val="24"/>
                <w:szCs w:val="24"/>
              </w:rPr>
            </w:pPr>
            <w:r w:rsidRPr="002F7E2E">
              <w:rPr>
                <w:rFonts w:ascii="Muli" w:hAnsi="Muli"/>
                <w:sz w:val="24"/>
                <w:szCs w:val="24"/>
              </w:rPr>
              <w:t xml:space="preserve">Take a positive approach to professional development by updating skills and knowledge to ensure quality service delivery  </w:t>
            </w:r>
          </w:p>
          <w:p w14:paraId="35E7331B" w14:textId="77777777" w:rsidR="002F7E2E" w:rsidRPr="002F7E2E" w:rsidRDefault="002F7E2E" w:rsidP="002F7E2E">
            <w:pPr>
              <w:numPr>
                <w:ilvl w:val="0"/>
                <w:numId w:val="26"/>
              </w:numPr>
              <w:spacing w:line="248" w:lineRule="auto"/>
              <w:ind w:right="3" w:hanging="361"/>
              <w:jc w:val="both"/>
              <w:rPr>
                <w:rFonts w:ascii="Muli" w:hAnsi="Muli"/>
                <w:sz w:val="24"/>
                <w:szCs w:val="24"/>
              </w:rPr>
            </w:pPr>
            <w:r w:rsidRPr="002F7E2E">
              <w:rPr>
                <w:rFonts w:ascii="Muli" w:hAnsi="Muli"/>
                <w:sz w:val="24"/>
                <w:szCs w:val="24"/>
              </w:rPr>
              <w:t xml:space="preserve">To take part in regular, reflective supervision and appraisals to ensure both the delivery of a good quality service and personal and professional development. </w:t>
            </w:r>
          </w:p>
          <w:p w14:paraId="01A072F2" w14:textId="77777777" w:rsidR="002F7E2E" w:rsidRPr="002F7E2E" w:rsidRDefault="002F7E2E" w:rsidP="002F7E2E">
            <w:pPr>
              <w:numPr>
                <w:ilvl w:val="0"/>
                <w:numId w:val="26"/>
              </w:numPr>
              <w:spacing w:line="248" w:lineRule="auto"/>
              <w:ind w:right="3" w:hanging="361"/>
              <w:jc w:val="both"/>
              <w:rPr>
                <w:rFonts w:ascii="Muli" w:hAnsi="Muli"/>
                <w:sz w:val="24"/>
                <w:szCs w:val="24"/>
              </w:rPr>
            </w:pPr>
            <w:r w:rsidRPr="002F7E2E">
              <w:rPr>
                <w:rFonts w:ascii="Muli" w:hAnsi="Muli"/>
                <w:sz w:val="24"/>
                <w:szCs w:val="24"/>
              </w:rPr>
              <w:t xml:space="preserve">To attend any required training that will increase knowledge and proficiency in your specified area of work. </w:t>
            </w:r>
          </w:p>
          <w:p w14:paraId="0366631E" w14:textId="77777777" w:rsidR="002F7E2E" w:rsidRPr="002F7E2E" w:rsidRDefault="002F7E2E" w:rsidP="002F7E2E">
            <w:pPr>
              <w:numPr>
                <w:ilvl w:val="0"/>
                <w:numId w:val="26"/>
              </w:numPr>
              <w:spacing w:line="248" w:lineRule="auto"/>
              <w:ind w:right="3" w:hanging="361"/>
              <w:jc w:val="both"/>
              <w:rPr>
                <w:rFonts w:ascii="Muli" w:hAnsi="Muli"/>
                <w:sz w:val="24"/>
                <w:szCs w:val="24"/>
              </w:rPr>
            </w:pPr>
            <w:r w:rsidRPr="002F7E2E">
              <w:rPr>
                <w:rFonts w:ascii="Muli" w:hAnsi="Muli"/>
                <w:sz w:val="24"/>
                <w:szCs w:val="24"/>
              </w:rPr>
              <w:t xml:space="preserve">To attend any meetings as deemed necessary by management. </w:t>
            </w:r>
          </w:p>
          <w:p w14:paraId="09F52808" w14:textId="77777777" w:rsidR="002F7E2E" w:rsidRPr="002F7E2E" w:rsidRDefault="002F7E2E" w:rsidP="002F7E2E">
            <w:pPr>
              <w:numPr>
                <w:ilvl w:val="0"/>
                <w:numId w:val="26"/>
              </w:numPr>
              <w:spacing w:line="248" w:lineRule="auto"/>
              <w:ind w:right="3" w:hanging="361"/>
              <w:jc w:val="both"/>
              <w:rPr>
                <w:rFonts w:ascii="Muli" w:hAnsi="Muli"/>
                <w:sz w:val="24"/>
                <w:szCs w:val="24"/>
              </w:rPr>
            </w:pPr>
            <w:r w:rsidRPr="002F7E2E">
              <w:rPr>
                <w:rFonts w:ascii="Muli" w:hAnsi="Muli"/>
                <w:sz w:val="24"/>
                <w:szCs w:val="24"/>
              </w:rPr>
              <w:t xml:space="preserve">To work collaboratively and restoratively with colleagues, stakeholders, people we support, consortium partners and other agencies. </w:t>
            </w:r>
          </w:p>
          <w:p w14:paraId="1D0D6760" w14:textId="77777777" w:rsidR="002F7E2E" w:rsidRPr="002F7E2E" w:rsidRDefault="002F7E2E" w:rsidP="002F7E2E">
            <w:pPr>
              <w:numPr>
                <w:ilvl w:val="0"/>
                <w:numId w:val="26"/>
              </w:numPr>
              <w:spacing w:line="248" w:lineRule="auto"/>
              <w:ind w:right="3" w:hanging="361"/>
              <w:jc w:val="both"/>
              <w:rPr>
                <w:rFonts w:ascii="Muli" w:hAnsi="Muli"/>
                <w:sz w:val="24"/>
                <w:szCs w:val="24"/>
              </w:rPr>
            </w:pPr>
            <w:r w:rsidRPr="002F7E2E">
              <w:rPr>
                <w:rFonts w:ascii="Muli" w:hAnsi="Muli"/>
                <w:sz w:val="24"/>
                <w:szCs w:val="24"/>
              </w:rPr>
              <w:t xml:space="preserve">To contribute to the effective monitoring and evaluation of </w:t>
            </w:r>
            <w:proofErr w:type="spellStart"/>
            <w:r w:rsidRPr="002F7E2E">
              <w:rPr>
                <w:rFonts w:ascii="Muli" w:hAnsi="Muli"/>
                <w:sz w:val="24"/>
                <w:szCs w:val="24"/>
              </w:rPr>
              <w:t>Gipsil</w:t>
            </w:r>
            <w:proofErr w:type="spellEnd"/>
            <w:r w:rsidRPr="002F7E2E">
              <w:rPr>
                <w:rFonts w:ascii="Muli" w:hAnsi="Muli"/>
                <w:sz w:val="24"/>
                <w:szCs w:val="24"/>
              </w:rPr>
              <w:t xml:space="preserve">/OWL services and ensure all outcomes are evidenced. </w:t>
            </w:r>
          </w:p>
          <w:p w14:paraId="0760AC70" w14:textId="6972B591" w:rsidR="002F7E2E" w:rsidRPr="002F7E2E" w:rsidRDefault="002F7E2E" w:rsidP="00160750">
            <w:pPr>
              <w:numPr>
                <w:ilvl w:val="0"/>
                <w:numId w:val="26"/>
              </w:numPr>
              <w:spacing w:line="259" w:lineRule="auto"/>
              <w:ind w:right="3" w:hanging="361"/>
              <w:jc w:val="both"/>
              <w:rPr>
                <w:rFonts w:ascii="Muli" w:hAnsi="Muli"/>
                <w:sz w:val="24"/>
                <w:szCs w:val="24"/>
              </w:rPr>
            </w:pPr>
            <w:r w:rsidRPr="002F7E2E">
              <w:rPr>
                <w:rFonts w:ascii="Muli" w:hAnsi="Muli"/>
                <w:sz w:val="24"/>
                <w:szCs w:val="24"/>
              </w:rPr>
              <w:t xml:space="preserve">To work within the organisational policies, procedures and values, including the organisation’s Equality &amp; Diversity Policy, promoting diversity and difference in all aspects of work. </w:t>
            </w:r>
          </w:p>
          <w:p w14:paraId="22C40221" w14:textId="77777777" w:rsidR="002F7E2E" w:rsidRPr="002F7E2E" w:rsidRDefault="002F7E2E" w:rsidP="002F7E2E">
            <w:pPr>
              <w:spacing w:line="259" w:lineRule="auto"/>
              <w:rPr>
                <w:rFonts w:ascii="Muli" w:hAnsi="Muli"/>
                <w:sz w:val="24"/>
                <w:szCs w:val="24"/>
              </w:rPr>
            </w:pPr>
            <w:r w:rsidRPr="002F7E2E">
              <w:rPr>
                <w:rFonts w:ascii="Muli" w:hAnsi="Muli"/>
                <w:sz w:val="24"/>
                <w:szCs w:val="24"/>
              </w:rPr>
              <w:t xml:space="preserve">  </w:t>
            </w:r>
          </w:p>
          <w:p w14:paraId="581337B8" w14:textId="37458F3A" w:rsidR="00FA7EF4" w:rsidRPr="00B91EE9" w:rsidRDefault="002F7E2E" w:rsidP="006D64EC">
            <w:pPr>
              <w:spacing w:after="63" w:line="239" w:lineRule="auto"/>
              <w:ind w:left="34" w:hanging="34"/>
              <w:rPr>
                <w:rFonts w:ascii="Muli" w:hAnsi="Muli" w:cs="Arial"/>
                <w:b/>
                <w:color w:val="2C2B30"/>
                <w:sz w:val="24"/>
                <w:szCs w:val="24"/>
              </w:rPr>
            </w:pPr>
            <w:r w:rsidRPr="00584FD5">
              <w:rPr>
                <w:rFonts w:ascii="Muli" w:hAnsi="Muli"/>
                <w:iCs/>
                <w:sz w:val="24"/>
                <w:szCs w:val="24"/>
              </w:rPr>
              <w:t>Please note this job description is intended to provide a guide to the general duties and responsibilities of the role the post holder is expected to adopt a flexible approach to the tasks. It should not be regarded as a contractual document.  It will be reviewed regularly and may be varied at the discretion of the OWL Partnershi</w:t>
            </w:r>
            <w:r w:rsidR="006D64EC">
              <w:rPr>
                <w:rFonts w:ascii="Muli" w:hAnsi="Muli"/>
                <w:iCs/>
                <w:sz w:val="24"/>
                <w:szCs w:val="24"/>
              </w:rPr>
              <w:t>p.</w:t>
            </w:r>
          </w:p>
        </w:tc>
      </w:tr>
    </w:tbl>
    <w:p w14:paraId="565C6D1D" w14:textId="77777777" w:rsidR="00FA7EF4" w:rsidRPr="007C6B46" w:rsidRDefault="00FA7EF4" w:rsidP="00D60C76">
      <w:pPr>
        <w:tabs>
          <w:tab w:val="left" w:pos="3480"/>
        </w:tabs>
        <w:rPr>
          <w:rFonts w:ascii="Muli" w:hAnsi="Muli" w:cs="Arial"/>
          <w:color w:val="2C2B30"/>
          <w:sz w:val="24"/>
          <w:szCs w:val="24"/>
        </w:rPr>
      </w:pPr>
    </w:p>
    <w:sectPr w:rsidR="00FA7EF4" w:rsidRPr="007C6B46">
      <w:headerReference w:type="default" r:id="rId11"/>
      <w:footerReference w:type="even" r:id="rId12"/>
      <w:footerReference w:type="default" r:id="rId13"/>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13F5E" w14:textId="77777777" w:rsidR="003538AA" w:rsidRDefault="003538AA">
      <w:r>
        <w:separator/>
      </w:r>
    </w:p>
  </w:endnote>
  <w:endnote w:type="continuationSeparator" w:id="0">
    <w:p w14:paraId="078DC239" w14:textId="77777777" w:rsidR="003538AA" w:rsidRDefault="003538AA">
      <w:r>
        <w:continuationSeparator/>
      </w:r>
    </w:p>
  </w:endnote>
  <w:endnote w:type="continuationNotice" w:id="1">
    <w:p w14:paraId="6EA627D0" w14:textId="77777777" w:rsidR="003538AA" w:rsidRDefault="003538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etropolis">
    <w:panose1 w:val="00000500000000000000"/>
    <w:charset w:val="00"/>
    <w:family w:val="modern"/>
    <w:notTrueType/>
    <w:pitch w:val="variable"/>
    <w:sig w:usb0="00000007" w:usb1="00000000" w:usb2="00000000" w:usb3="00000000" w:csb0="00000093" w:csb1="00000000"/>
  </w:font>
  <w:font w:name="Muli">
    <w:panose1 w:val="02000503000000000000"/>
    <w:charset w:val="00"/>
    <w:family w:val="auto"/>
    <w:pitch w:val="variable"/>
    <w:sig w:usb0="A00000EF" w:usb1="4000204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2E0B24" w:rsidRDefault="002E0B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FEB5B0" w14:textId="77777777" w:rsidR="002E0B24" w:rsidRDefault="002E0B2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4DBDC" w14:textId="77777777" w:rsidR="002E0B24" w:rsidRDefault="002E0B24">
    <w:pPr>
      <w:pStyle w:val="Footer"/>
      <w:framePr w:wrap="around" w:vAnchor="text" w:hAnchor="margin" w:xAlign="right" w:y="1"/>
      <w:rPr>
        <w:rStyle w:val="PageNumber"/>
      </w:rPr>
    </w:pPr>
  </w:p>
  <w:tbl>
    <w:tblPr>
      <w:tblStyle w:val="TableGridLight"/>
      <w:tblW w:w="8451" w:type="dxa"/>
      <w:tblLook w:val="01E0" w:firstRow="1" w:lastRow="1" w:firstColumn="1" w:lastColumn="1" w:noHBand="0" w:noVBand="0"/>
    </w:tblPr>
    <w:tblGrid>
      <w:gridCol w:w="2523"/>
      <w:gridCol w:w="2716"/>
      <w:gridCol w:w="3212"/>
    </w:tblGrid>
    <w:tr w:rsidR="002E0B24" w:rsidRPr="00CA3FC5" w14:paraId="4E1ECF8E" w14:textId="77777777" w:rsidTr="00FA7EF4">
      <w:trPr>
        <w:trHeight w:val="344"/>
      </w:trPr>
      <w:tc>
        <w:tcPr>
          <w:tcW w:w="2523" w:type="dxa"/>
        </w:tcPr>
        <w:p w14:paraId="64087352" w14:textId="33BC3ACD" w:rsidR="002E0B24" w:rsidRPr="007C6B46" w:rsidRDefault="00F14D4A" w:rsidP="008049E5">
          <w:pPr>
            <w:pStyle w:val="Footer"/>
            <w:rPr>
              <w:rFonts w:ascii="Muli" w:hAnsi="Muli" w:cs="Arial"/>
              <w:szCs w:val="16"/>
            </w:rPr>
          </w:pPr>
          <w:r w:rsidRPr="007C6B46">
            <w:rPr>
              <w:rFonts w:ascii="Muli" w:hAnsi="Muli" w:cs="Arial"/>
              <w:szCs w:val="16"/>
            </w:rPr>
            <w:t xml:space="preserve">Date: </w:t>
          </w:r>
        </w:p>
      </w:tc>
      <w:tc>
        <w:tcPr>
          <w:tcW w:w="2716" w:type="dxa"/>
        </w:tcPr>
        <w:p w14:paraId="0E269F93" w14:textId="6B454A4A" w:rsidR="002E0B24" w:rsidRPr="007C6B46" w:rsidRDefault="00F14D4A" w:rsidP="008049E5">
          <w:pPr>
            <w:pStyle w:val="Footer"/>
            <w:rPr>
              <w:rFonts w:ascii="Muli" w:hAnsi="Muli" w:cs="Arial"/>
              <w:szCs w:val="16"/>
            </w:rPr>
          </w:pPr>
          <w:r w:rsidRPr="007C6B46">
            <w:rPr>
              <w:rFonts w:ascii="Muli" w:hAnsi="Muli" w:cs="Arial"/>
              <w:szCs w:val="16"/>
            </w:rPr>
            <w:t xml:space="preserve">Approved by: </w:t>
          </w:r>
        </w:p>
      </w:tc>
      <w:tc>
        <w:tcPr>
          <w:tcW w:w="3212" w:type="dxa"/>
        </w:tcPr>
        <w:p w14:paraId="1A38BF51" w14:textId="5C3FD92A" w:rsidR="002E0B24" w:rsidRPr="007C6B46" w:rsidRDefault="002E0B24" w:rsidP="008049E5">
          <w:pPr>
            <w:pStyle w:val="Footer"/>
            <w:rPr>
              <w:rFonts w:ascii="Muli" w:hAnsi="Muli" w:cs="Arial"/>
              <w:szCs w:val="16"/>
            </w:rPr>
          </w:pPr>
          <w:r w:rsidRPr="007C6B46">
            <w:rPr>
              <w:rFonts w:ascii="Muli" w:hAnsi="Muli" w:cs="Arial"/>
              <w:szCs w:val="16"/>
            </w:rPr>
            <w:t xml:space="preserve">Review Date: </w:t>
          </w:r>
        </w:p>
      </w:tc>
    </w:tr>
    <w:tr w:rsidR="002E0B24" w:rsidRPr="00CA3FC5" w14:paraId="6E82A249" w14:textId="77777777" w:rsidTr="00FA7EF4">
      <w:trPr>
        <w:trHeight w:val="358"/>
      </w:trPr>
      <w:tc>
        <w:tcPr>
          <w:tcW w:w="2523" w:type="dxa"/>
        </w:tcPr>
        <w:p w14:paraId="746327D0" w14:textId="57289EFE" w:rsidR="002E0B24" w:rsidRPr="007C6B46" w:rsidRDefault="00F14D4A" w:rsidP="008049E5">
          <w:pPr>
            <w:pStyle w:val="Footer"/>
            <w:rPr>
              <w:rFonts w:ascii="Muli" w:hAnsi="Muli" w:cs="Arial"/>
              <w:szCs w:val="16"/>
            </w:rPr>
          </w:pPr>
          <w:r w:rsidRPr="007C6B46">
            <w:rPr>
              <w:rFonts w:ascii="Muli" w:hAnsi="Muli" w:cs="Arial"/>
              <w:szCs w:val="16"/>
            </w:rPr>
            <w:t>Reviewer</w:t>
          </w:r>
          <w:r w:rsidR="002E0B24" w:rsidRPr="007C6B46">
            <w:rPr>
              <w:rFonts w:ascii="Muli" w:hAnsi="Muli" w:cs="Arial"/>
              <w:szCs w:val="16"/>
            </w:rPr>
            <w:t xml:space="preserve">: </w:t>
          </w:r>
        </w:p>
      </w:tc>
      <w:tc>
        <w:tcPr>
          <w:tcW w:w="2716" w:type="dxa"/>
        </w:tcPr>
        <w:p w14:paraId="5AD468EA" w14:textId="43350798" w:rsidR="002E0B24" w:rsidRPr="007C6B46" w:rsidRDefault="00F14D4A" w:rsidP="008049E5">
          <w:pPr>
            <w:pStyle w:val="Footer"/>
            <w:rPr>
              <w:rFonts w:ascii="Muli" w:hAnsi="Muli" w:cs="Arial"/>
              <w:szCs w:val="16"/>
            </w:rPr>
          </w:pPr>
          <w:r w:rsidRPr="007C6B46">
            <w:rPr>
              <w:rFonts w:ascii="Muli" w:hAnsi="Muli" w:cs="Arial"/>
              <w:szCs w:val="16"/>
            </w:rPr>
            <w:t xml:space="preserve">Version: </w:t>
          </w:r>
        </w:p>
      </w:tc>
      <w:tc>
        <w:tcPr>
          <w:tcW w:w="3212" w:type="dxa"/>
        </w:tcPr>
        <w:p w14:paraId="22B323AF" w14:textId="187B09D6" w:rsidR="002E0B24" w:rsidRPr="007C6B46" w:rsidRDefault="002E0B24" w:rsidP="001B2426">
          <w:pPr>
            <w:pStyle w:val="Footer"/>
            <w:rPr>
              <w:rFonts w:ascii="Muli" w:hAnsi="Muli" w:cs="Arial"/>
              <w:szCs w:val="16"/>
            </w:rPr>
          </w:pPr>
          <w:r w:rsidRPr="007C6B46">
            <w:rPr>
              <w:rFonts w:ascii="Muli" w:hAnsi="Muli" w:cs="Arial"/>
              <w:szCs w:val="16"/>
            </w:rPr>
            <w:t>Staff training</w:t>
          </w:r>
          <w:r w:rsidR="001B2426" w:rsidRPr="007C6B46">
            <w:rPr>
              <w:rFonts w:ascii="Muli" w:hAnsi="Muli" w:cs="Arial"/>
              <w:szCs w:val="16"/>
            </w:rPr>
            <w:t>:</w:t>
          </w:r>
          <w:r w:rsidR="00A53033" w:rsidRPr="007C6B46">
            <w:rPr>
              <w:rFonts w:ascii="Muli" w:hAnsi="Muli" w:cs="Arial"/>
              <w:szCs w:val="16"/>
            </w:rPr>
            <w:t xml:space="preserve"> </w:t>
          </w:r>
        </w:p>
      </w:tc>
    </w:tr>
  </w:tbl>
  <w:p w14:paraId="769D0D3C" w14:textId="77777777" w:rsidR="002E0B24" w:rsidRDefault="002E0B24" w:rsidP="00487F2C">
    <w:pPr>
      <w:pStyle w:val="Footer"/>
    </w:pPr>
  </w:p>
  <w:p w14:paraId="54CD245A" w14:textId="77777777" w:rsidR="002E0B24" w:rsidRDefault="002E0B24" w:rsidP="00487F2C">
    <w:pPr>
      <w:pStyle w:val="Footer"/>
      <w:ind w:right="360"/>
    </w:pPr>
  </w:p>
  <w:p w14:paraId="1231BE67" w14:textId="77777777" w:rsidR="002E0B24" w:rsidRDefault="002E0B2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5C3BE" w14:textId="77777777" w:rsidR="003538AA" w:rsidRDefault="003538AA">
      <w:r>
        <w:separator/>
      </w:r>
    </w:p>
  </w:footnote>
  <w:footnote w:type="continuationSeparator" w:id="0">
    <w:p w14:paraId="2534EEC5" w14:textId="77777777" w:rsidR="003538AA" w:rsidRDefault="003538AA">
      <w:r>
        <w:continuationSeparator/>
      </w:r>
    </w:p>
  </w:footnote>
  <w:footnote w:type="continuationNotice" w:id="1">
    <w:p w14:paraId="1A2B8A27" w14:textId="77777777" w:rsidR="003538AA" w:rsidRDefault="003538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3CEE" w14:textId="18DB3D2D" w:rsidR="008C50DC" w:rsidRPr="007C6B46" w:rsidRDefault="007C6B46">
    <w:pPr>
      <w:pStyle w:val="Header"/>
      <w:jc w:val="right"/>
      <w:rPr>
        <w:rFonts w:ascii="Muli" w:hAnsi="Muli"/>
      </w:rPr>
    </w:pPr>
    <w:r w:rsidRPr="00147810">
      <w:rPr>
        <w:noProof/>
        <w:sz w:val="24"/>
        <w:szCs w:val="24"/>
      </w:rPr>
      <w:drawing>
        <wp:anchor distT="0" distB="0" distL="114300" distR="114300" simplePos="0" relativeHeight="251658240" behindDoc="1" locked="0" layoutInCell="1" allowOverlap="1" wp14:anchorId="422714E9" wp14:editId="673BC7CF">
          <wp:simplePos x="0" y="0"/>
          <wp:positionH relativeFrom="margin">
            <wp:posOffset>0</wp:posOffset>
          </wp:positionH>
          <wp:positionV relativeFrom="page">
            <wp:posOffset>431165</wp:posOffset>
          </wp:positionV>
          <wp:extent cx="1181100" cy="26035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81100" cy="260350"/>
                  </a:xfrm>
                  <a:prstGeom prst="rect">
                    <a:avLst/>
                  </a:prstGeom>
                  <a:noFill/>
                  <a:ln>
                    <a:noFill/>
                  </a:ln>
                </pic:spPr>
              </pic:pic>
            </a:graphicData>
          </a:graphic>
          <wp14:sizeRelV relativeFrom="margin">
            <wp14:pctHeight>0</wp14:pctHeight>
          </wp14:sizeRelV>
        </wp:anchor>
      </w:drawing>
    </w:r>
    <w:sdt>
      <w:sdtPr>
        <w:id w:val="-1318336367"/>
        <w:docPartObj>
          <w:docPartGallery w:val="Page Numbers (Top of Page)"/>
          <w:docPartUnique/>
        </w:docPartObj>
      </w:sdtPr>
      <w:sdtEndPr>
        <w:rPr>
          <w:rFonts w:ascii="Muli" w:hAnsi="Muli"/>
        </w:rPr>
      </w:sdtEndPr>
      <w:sdtContent>
        <w:r w:rsidR="0EE05E59" w:rsidRPr="007C6B46">
          <w:rPr>
            <w:rFonts w:ascii="Muli" w:hAnsi="Muli"/>
          </w:rPr>
          <w:t xml:space="preserve">Page </w:t>
        </w:r>
        <w:r w:rsidR="008C50DC" w:rsidRPr="007C6B46">
          <w:rPr>
            <w:rFonts w:ascii="Muli" w:hAnsi="Muli"/>
            <w:b/>
            <w:bCs/>
            <w:sz w:val="24"/>
            <w:szCs w:val="24"/>
          </w:rPr>
          <w:fldChar w:fldCharType="begin"/>
        </w:r>
        <w:r w:rsidR="008C50DC" w:rsidRPr="007C6B46">
          <w:rPr>
            <w:rFonts w:ascii="Muli" w:hAnsi="Muli"/>
            <w:b/>
            <w:bCs/>
          </w:rPr>
          <w:instrText xml:space="preserve"> PAGE </w:instrText>
        </w:r>
        <w:r w:rsidR="008C50DC" w:rsidRPr="007C6B46">
          <w:rPr>
            <w:rFonts w:ascii="Muli" w:hAnsi="Muli"/>
            <w:b/>
            <w:bCs/>
            <w:sz w:val="24"/>
            <w:szCs w:val="24"/>
          </w:rPr>
          <w:fldChar w:fldCharType="separate"/>
        </w:r>
        <w:r w:rsidR="0EE05E59" w:rsidRPr="007C6B46">
          <w:rPr>
            <w:rFonts w:ascii="Muli" w:hAnsi="Muli"/>
            <w:b/>
            <w:bCs/>
            <w:noProof/>
          </w:rPr>
          <w:t>7</w:t>
        </w:r>
        <w:r w:rsidR="008C50DC" w:rsidRPr="007C6B46">
          <w:rPr>
            <w:rFonts w:ascii="Muli" w:hAnsi="Muli"/>
            <w:b/>
            <w:bCs/>
            <w:sz w:val="24"/>
            <w:szCs w:val="24"/>
          </w:rPr>
          <w:fldChar w:fldCharType="end"/>
        </w:r>
        <w:r w:rsidR="0EE05E59" w:rsidRPr="007C6B46">
          <w:rPr>
            <w:rFonts w:ascii="Muli" w:hAnsi="Muli"/>
          </w:rPr>
          <w:t xml:space="preserve"> of </w:t>
        </w:r>
        <w:r w:rsidR="008C50DC" w:rsidRPr="007C6B46">
          <w:rPr>
            <w:rFonts w:ascii="Muli" w:hAnsi="Muli"/>
            <w:b/>
            <w:bCs/>
            <w:sz w:val="24"/>
            <w:szCs w:val="24"/>
          </w:rPr>
          <w:fldChar w:fldCharType="begin"/>
        </w:r>
        <w:r w:rsidR="008C50DC" w:rsidRPr="007C6B46">
          <w:rPr>
            <w:rFonts w:ascii="Muli" w:hAnsi="Muli"/>
            <w:b/>
            <w:bCs/>
          </w:rPr>
          <w:instrText xml:space="preserve"> NUMPAGES  </w:instrText>
        </w:r>
        <w:r w:rsidR="008C50DC" w:rsidRPr="007C6B46">
          <w:rPr>
            <w:rFonts w:ascii="Muli" w:hAnsi="Muli"/>
            <w:b/>
            <w:bCs/>
            <w:sz w:val="24"/>
            <w:szCs w:val="24"/>
          </w:rPr>
          <w:fldChar w:fldCharType="separate"/>
        </w:r>
        <w:r w:rsidR="0EE05E59" w:rsidRPr="007C6B46">
          <w:rPr>
            <w:rFonts w:ascii="Muli" w:hAnsi="Muli"/>
            <w:b/>
            <w:bCs/>
            <w:noProof/>
          </w:rPr>
          <w:t>7</w:t>
        </w:r>
        <w:r w:rsidR="008C50DC" w:rsidRPr="007C6B46">
          <w:rPr>
            <w:rFonts w:ascii="Muli" w:hAnsi="Muli"/>
            <w:b/>
            <w:bCs/>
            <w:sz w:val="24"/>
            <w:szCs w:val="24"/>
          </w:rPr>
          <w:fldChar w:fldCharType="end"/>
        </w:r>
      </w:sdtContent>
    </w:sdt>
  </w:p>
  <w:p w14:paraId="6B62F1B3" w14:textId="77777777" w:rsidR="00F14D4A" w:rsidRDefault="00F14D4A" w:rsidP="009E5C73">
    <w:pPr>
      <w:pStyle w:val="Header"/>
      <w:tabs>
        <w:tab w:val="clear" w:pos="4320"/>
        <w:tab w:val="clear" w:pos="8640"/>
        <w:tab w:val="center" w:pos="4153"/>
        <w:tab w:val="right" w:pos="830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6EBE"/>
    <w:multiLevelType w:val="hybridMultilevel"/>
    <w:tmpl w:val="DE563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BB6DA6"/>
    <w:multiLevelType w:val="hybridMultilevel"/>
    <w:tmpl w:val="579A08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D00870"/>
    <w:multiLevelType w:val="hybridMultilevel"/>
    <w:tmpl w:val="B9E8A5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443549"/>
    <w:multiLevelType w:val="hybridMultilevel"/>
    <w:tmpl w:val="837CBB3A"/>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D3D555C"/>
    <w:multiLevelType w:val="hybridMultilevel"/>
    <w:tmpl w:val="80F22DB0"/>
    <w:lvl w:ilvl="0" w:tplc="08090001">
      <w:start w:val="1"/>
      <w:numFmt w:val="bullet"/>
      <w:lvlText w:val=""/>
      <w:lvlJc w:val="left"/>
      <w:pPr>
        <w:ind w:left="36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467ECD7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1E82AB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DD8E21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4AA8A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124A97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A00543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8E20B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EF0D36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12C3FC0"/>
    <w:multiLevelType w:val="hybridMultilevel"/>
    <w:tmpl w:val="E4D681A8"/>
    <w:lvl w:ilvl="0" w:tplc="08090011">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E61210"/>
    <w:multiLevelType w:val="hybridMultilevel"/>
    <w:tmpl w:val="6AD8762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7" w15:restartNumberingAfterBreak="0">
    <w:nsid w:val="28AE6694"/>
    <w:multiLevelType w:val="hybridMultilevel"/>
    <w:tmpl w:val="53B470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E9222E"/>
    <w:multiLevelType w:val="hybridMultilevel"/>
    <w:tmpl w:val="93686C88"/>
    <w:lvl w:ilvl="0" w:tplc="08090001">
      <w:start w:val="1"/>
      <w:numFmt w:val="bullet"/>
      <w:lvlText w:val=""/>
      <w:lvlJc w:val="left"/>
      <w:pPr>
        <w:ind w:left="36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36A6C8B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5C4882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1EE5E6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66732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4A4D75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DB01AB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B8E1D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D9277B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D182D2F"/>
    <w:multiLevelType w:val="hybridMultilevel"/>
    <w:tmpl w:val="1F0EC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635D82"/>
    <w:multiLevelType w:val="hybridMultilevel"/>
    <w:tmpl w:val="06FEB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23519D"/>
    <w:multiLevelType w:val="hybridMultilevel"/>
    <w:tmpl w:val="9A0641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A255544"/>
    <w:multiLevelType w:val="hybridMultilevel"/>
    <w:tmpl w:val="3F24A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1B3A78"/>
    <w:multiLevelType w:val="hybridMultilevel"/>
    <w:tmpl w:val="8D50C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B06F02"/>
    <w:multiLevelType w:val="hybridMultilevel"/>
    <w:tmpl w:val="464C24A4"/>
    <w:lvl w:ilvl="0" w:tplc="EEC0D136">
      <w:start w:val="1"/>
      <w:numFmt w:val="bullet"/>
      <w:lvlText w:val=""/>
      <w:lvlJc w:val="left"/>
      <w:pPr>
        <w:ind w:left="687" w:hanging="360"/>
      </w:pPr>
      <w:rPr>
        <w:rFonts w:ascii="Symbol" w:hAnsi="Symbol" w:hint="default"/>
        <w:color w:val="auto"/>
      </w:rPr>
    </w:lvl>
    <w:lvl w:ilvl="1" w:tplc="08090003" w:tentative="1">
      <w:start w:val="1"/>
      <w:numFmt w:val="bullet"/>
      <w:lvlText w:val="o"/>
      <w:lvlJc w:val="left"/>
      <w:pPr>
        <w:ind w:left="1407" w:hanging="360"/>
      </w:pPr>
      <w:rPr>
        <w:rFonts w:ascii="Courier New" w:hAnsi="Courier New" w:cs="Courier New" w:hint="default"/>
      </w:rPr>
    </w:lvl>
    <w:lvl w:ilvl="2" w:tplc="08090005" w:tentative="1">
      <w:start w:val="1"/>
      <w:numFmt w:val="bullet"/>
      <w:lvlText w:val=""/>
      <w:lvlJc w:val="left"/>
      <w:pPr>
        <w:ind w:left="2127" w:hanging="360"/>
      </w:pPr>
      <w:rPr>
        <w:rFonts w:ascii="Wingdings" w:hAnsi="Wingdings" w:hint="default"/>
      </w:rPr>
    </w:lvl>
    <w:lvl w:ilvl="3" w:tplc="08090001" w:tentative="1">
      <w:start w:val="1"/>
      <w:numFmt w:val="bullet"/>
      <w:lvlText w:val=""/>
      <w:lvlJc w:val="left"/>
      <w:pPr>
        <w:ind w:left="2847" w:hanging="360"/>
      </w:pPr>
      <w:rPr>
        <w:rFonts w:ascii="Symbol" w:hAnsi="Symbol" w:hint="default"/>
      </w:rPr>
    </w:lvl>
    <w:lvl w:ilvl="4" w:tplc="08090003" w:tentative="1">
      <w:start w:val="1"/>
      <w:numFmt w:val="bullet"/>
      <w:lvlText w:val="o"/>
      <w:lvlJc w:val="left"/>
      <w:pPr>
        <w:ind w:left="3567" w:hanging="360"/>
      </w:pPr>
      <w:rPr>
        <w:rFonts w:ascii="Courier New" w:hAnsi="Courier New" w:cs="Courier New" w:hint="default"/>
      </w:rPr>
    </w:lvl>
    <w:lvl w:ilvl="5" w:tplc="08090005" w:tentative="1">
      <w:start w:val="1"/>
      <w:numFmt w:val="bullet"/>
      <w:lvlText w:val=""/>
      <w:lvlJc w:val="left"/>
      <w:pPr>
        <w:ind w:left="4287" w:hanging="360"/>
      </w:pPr>
      <w:rPr>
        <w:rFonts w:ascii="Wingdings" w:hAnsi="Wingdings" w:hint="default"/>
      </w:rPr>
    </w:lvl>
    <w:lvl w:ilvl="6" w:tplc="08090001" w:tentative="1">
      <w:start w:val="1"/>
      <w:numFmt w:val="bullet"/>
      <w:lvlText w:val=""/>
      <w:lvlJc w:val="left"/>
      <w:pPr>
        <w:ind w:left="5007" w:hanging="360"/>
      </w:pPr>
      <w:rPr>
        <w:rFonts w:ascii="Symbol" w:hAnsi="Symbol" w:hint="default"/>
      </w:rPr>
    </w:lvl>
    <w:lvl w:ilvl="7" w:tplc="08090003" w:tentative="1">
      <w:start w:val="1"/>
      <w:numFmt w:val="bullet"/>
      <w:lvlText w:val="o"/>
      <w:lvlJc w:val="left"/>
      <w:pPr>
        <w:ind w:left="5727" w:hanging="360"/>
      </w:pPr>
      <w:rPr>
        <w:rFonts w:ascii="Courier New" w:hAnsi="Courier New" w:cs="Courier New" w:hint="default"/>
      </w:rPr>
    </w:lvl>
    <w:lvl w:ilvl="8" w:tplc="08090005" w:tentative="1">
      <w:start w:val="1"/>
      <w:numFmt w:val="bullet"/>
      <w:lvlText w:val=""/>
      <w:lvlJc w:val="left"/>
      <w:pPr>
        <w:ind w:left="6447" w:hanging="360"/>
      </w:pPr>
      <w:rPr>
        <w:rFonts w:ascii="Wingdings" w:hAnsi="Wingdings" w:hint="default"/>
      </w:rPr>
    </w:lvl>
  </w:abstractNum>
  <w:abstractNum w:abstractNumId="15" w15:restartNumberingAfterBreak="0">
    <w:nsid w:val="3E6269D2"/>
    <w:multiLevelType w:val="hybridMultilevel"/>
    <w:tmpl w:val="83E8F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9643D6"/>
    <w:multiLevelType w:val="hybridMultilevel"/>
    <w:tmpl w:val="F5EAA5C0"/>
    <w:lvl w:ilvl="0" w:tplc="84BA6876">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0877F4D"/>
    <w:multiLevelType w:val="hybridMultilevel"/>
    <w:tmpl w:val="87C64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9E07B8"/>
    <w:multiLevelType w:val="hybridMultilevel"/>
    <w:tmpl w:val="F3AA494E"/>
    <w:lvl w:ilvl="0" w:tplc="08090001">
      <w:start w:val="1"/>
      <w:numFmt w:val="bullet"/>
      <w:lvlText w:val=""/>
      <w:lvlJc w:val="left"/>
      <w:pPr>
        <w:ind w:left="36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E2CEAC1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4A463C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EDE534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DC888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5875E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A08A5E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B008E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5AF7E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11316DB"/>
    <w:multiLevelType w:val="hybridMultilevel"/>
    <w:tmpl w:val="8F9CD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CC86F38">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BB3245"/>
    <w:multiLevelType w:val="hybridMultilevel"/>
    <w:tmpl w:val="A0EE67E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64C7713D"/>
    <w:multiLevelType w:val="hybridMultilevel"/>
    <w:tmpl w:val="11AEA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D80410"/>
    <w:multiLevelType w:val="hybridMultilevel"/>
    <w:tmpl w:val="19985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443838"/>
    <w:multiLevelType w:val="hybridMultilevel"/>
    <w:tmpl w:val="D96A79E2"/>
    <w:lvl w:ilvl="0" w:tplc="08090001">
      <w:start w:val="1"/>
      <w:numFmt w:val="bullet"/>
      <w:lvlText w:val=""/>
      <w:lvlJc w:val="left"/>
      <w:pPr>
        <w:ind w:left="36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148A698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1D221A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5ECE7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D6C2F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CC45D8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4B696C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745E7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D1225E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6CA0004"/>
    <w:multiLevelType w:val="hybridMultilevel"/>
    <w:tmpl w:val="9F7E1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CC755C"/>
    <w:multiLevelType w:val="hybridMultilevel"/>
    <w:tmpl w:val="3A64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1794308">
    <w:abstractNumId w:val="14"/>
  </w:num>
  <w:num w:numId="2" w16cid:durableId="227544829">
    <w:abstractNumId w:val="7"/>
  </w:num>
  <w:num w:numId="3" w16cid:durableId="1478181073">
    <w:abstractNumId w:val="5"/>
  </w:num>
  <w:num w:numId="4" w16cid:durableId="193420511">
    <w:abstractNumId w:val="17"/>
  </w:num>
  <w:num w:numId="5" w16cid:durableId="665790854">
    <w:abstractNumId w:val="1"/>
  </w:num>
  <w:num w:numId="6" w16cid:durableId="1385444836">
    <w:abstractNumId w:val="0"/>
  </w:num>
  <w:num w:numId="7" w16cid:durableId="138349474">
    <w:abstractNumId w:val="6"/>
  </w:num>
  <w:num w:numId="8" w16cid:durableId="12659461">
    <w:abstractNumId w:val="15"/>
  </w:num>
  <w:num w:numId="9" w16cid:durableId="2113501906">
    <w:abstractNumId w:val="2"/>
  </w:num>
  <w:num w:numId="10" w16cid:durableId="1415201444">
    <w:abstractNumId w:val="12"/>
  </w:num>
  <w:num w:numId="11" w16cid:durableId="1489327488">
    <w:abstractNumId w:val="10"/>
  </w:num>
  <w:num w:numId="12" w16cid:durableId="593781942">
    <w:abstractNumId w:val="21"/>
  </w:num>
  <w:num w:numId="13" w16cid:durableId="1958946206">
    <w:abstractNumId w:val="9"/>
  </w:num>
  <w:num w:numId="14" w16cid:durableId="2064257220">
    <w:abstractNumId w:val="13"/>
  </w:num>
  <w:num w:numId="15" w16cid:durableId="617103288">
    <w:abstractNumId w:val="22"/>
  </w:num>
  <w:num w:numId="16" w16cid:durableId="1221361023">
    <w:abstractNumId w:val="20"/>
  </w:num>
  <w:num w:numId="17" w16cid:durableId="1908761190">
    <w:abstractNumId w:val="24"/>
  </w:num>
  <w:num w:numId="18" w16cid:durableId="1862619136">
    <w:abstractNumId w:val="19"/>
  </w:num>
  <w:num w:numId="19" w16cid:durableId="2140829937">
    <w:abstractNumId w:val="25"/>
  </w:num>
  <w:num w:numId="20" w16cid:durableId="119031170">
    <w:abstractNumId w:val="16"/>
  </w:num>
  <w:num w:numId="21" w16cid:durableId="1151600514">
    <w:abstractNumId w:val="11"/>
  </w:num>
  <w:num w:numId="22" w16cid:durableId="1995911511">
    <w:abstractNumId w:val="3"/>
  </w:num>
  <w:num w:numId="23" w16cid:durableId="2099982900">
    <w:abstractNumId w:val="23"/>
  </w:num>
  <w:num w:numId="24" w16cid:durableId="137840078">
    <w:abstractNumId w:val="4"/>
  </w:num>
  <w:num w:numId="25" w16cid:durableId="1539733688">
    <w:abstractNumId w:val="18"/>
  </w:num>
  <w:num w:numId="26" w16cid:durableId="1447701243">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001"/>
    <w:rsid w:val="00003A95"/>
    <w:rsid w:val="000108BF"/>
    <w:rsid w:val="00012095"/>
    <w:rsid w:val="0002377F"/>
    <w:rsid w:val="00035985"/>
    <w:rsid w:val="000409C8"/>
    <w:rsid w:val="00041FA5"/>
    <w:rsid w:val="000479F2"/>
    <w:rsid w:val="000500D2"/>
    <w:rsid w:val="000539BD"/>
    <w:rsid w:val="00056728"/>
    <w:rsid w:val="00060D18"/>
    <w:rsid w:val="00061EB4"/>
    <w:rsid w:val="00062D42"/>
    <w:rsid w:val="00064ED7"/>
    <w:rsid w:val="0006631B"/>
    <w:rsid w:val="00067419"/>
    <w:rsid w:val="00072CF1"/>
    <w:rsid w:val="00074F53"/>
    <w:rsid w:val="0008083C"/>
    <w:rsid w:val="00086CE9"/>
    <w:rsid w:val="00090922"/>
    <w:rsid w:val="00091A3A"/>
    <w:rsid w:val="00091B9A"/>
    <w:rsid w:val="00093F36"/>
    <w:rsid w:val="000A187D"/>
    <w:rsid w:val="000C6EC2"/>
    <w:rsid w:val="000D1357"/>
    <w:rsid w:val="000D43E2"/>
    <w:rsid w:val="000D6D33"/>
    <w:rsid w:val="000D7F9F"/>
    <w:rsid w:val="000E50B1"/>
    <w:rsid w:val="000E5725"/>
    <w:rsid w:val="000F0A9C"/>
    <w:rsid w:val="000F0F8C"/>
    <w:rsid w:val="0011558B"/>
    <w:rsid w:val="00122E49"/>
    <w:rsid w:val="0012319E"/>
    <w:rsid w:val="001276C1"/>
    <w:rsid w:val="00127A56"/>
    <w:rsid w:val="00140207"/>
    <w:rsid w:val="00140F4E"/>
    <w:rsid w:val="00146B8F"/>
    <w:rsid w:val="001561F1"/>
    <w:rsid w:val="001612AA"/>
    <w:rsid w:val="00163C93"/>
    <w:rsid w:val="001868C5"/>
    <w:rsid w:val="0019136F"/>
    <w:rsid w:val="00194FFC"/>
    <w:rsid w:val="00196F5C"/>
    <w:rsid w:val="001A25F2"/>
    <w:rsid w:val="001B2426"/>
    <w:rsid w:val="001C10EB"/>
    <w:rsid w:val="001C4477"/>
    <w:rsid w:val="001E23F4"/>
    <w:rsid w:val="001E7347"/>
    <w:rsid w:val="001F16C9"/>
    <w:rsid w:val="001F3D13"/>
    <w:rsid w:val="00201041"/>
    <w:rsid w:val="0020171E"/>
    <w:rsid w:val="002032E9"/>
    <w:rsid w:val="00203814"/>
    <w:rsid w:val="0020585C"/>
    <w:rsid w:val="002152CA"/>
    <w:rsid w:val="00220B60"/>
    <w:rsid w:val="00223B5F"/>
    <w:rsid w:val="00236D2B"/>
    <w:rsid w:val="0024241B"/>
    <w:rsid w:val="00250CCB"/>
    <w:rsid w:val="00251BEE"/>
    <w:rsid w:val="00253968"/>
    <w:rsid w:val="00256E2C"/>
    <w:rsid w:val="002650AC"/>
    <w:rsid w:val="002672D1"/>
    <w:rsid w:val="0026735D"/>
    <w:rsid w:val="00272129"/>
    <w:rsid w:val="0027656B"/>
    <w:rsid w:val="002832BC"/>
    <w:rsid w:val="00283995"/>
    <w:rsid w:val="002935BD"/>
    <w:rsid w:val="002A16E5"/>
    <w:rsid w:val="002C4B46"/>
    <w:rsid w:val="002C5F9F"/>
    <w:rsid w:val="002C7420"/>
    <w:rsid w:val="002D6A8B"/>
    <w:rsid w:val="002E0B24"/>
    <w:rsid w:val="002E1BBD"/>
    <w:rsid w:val="002F08E9"/>
    <w:rsid w:val="002F6D1A"/>
    <w:rsid w:val="002F719D"/>
    <w:rsid w:val="002F7E2E"/>
    <w:rsid w:val="003048EF"/>
    <w:rsid w:val="00315070"/>
    <w:rsid w:val="003274F2"/>
    <w:rsid w:val="003354B3"/>
    <w:rsid w:val="0034007C"/>
    <w:rsid w:val="003449DD"/>
    <w:rsid w:val="00344D31"/>
    <w:rsid w:val="00346BEE"/>
    <w:rsid w:val="00350BBD"/>
    <w:rsid w:val="003516FD"/>
    <w:rsid w:val="003538AA"/>
    <w:rsid w:val="00355B40"/>
    <w:rsid w:val="00365ECF"/>
    <w:rsid w:val="0037344F"/>
    <w:rsid w:val="003A6DEB"/>
    <w:rsid w:val="003B2958"/>
    <w:rsid w:val="003B2FF8"/>
    <w:rsid w:val="003B44E4"/>
    <w:rsid w:val="003C06ED"/>
    <w:rsid w:val="003C0F46"/>
    <w:rsid w:val="003C2966"/>
    <w:rsid w:val="003C3A50"/>
    <w:rsid w:val="003E0D7C"/>
    <w:rsid w:val="004004EE"/>
    <w:rsid w:val="004012B2"/>
    <w:rsid w:val="00402D6B"/>
    <w:rsid w:val="00407CC6"/>
    <w:rsid w:val="00413625"/>
    <w:rsid w:val="0042153B"/>
    <w:rsid w:val="0043136E"/>
    <w:rsid w:val="00440E91"/>
    <w:rsid w:val="004465A0"/>
    <w:rsid w:val="00454E22"/>
    <w:rsid w:val="00457FA9"/>
    <w:rsid w:val="00462028"/>
    <w:rsid w:val="004679C6"/>
    <w:rsid w:val="0047332A"/>
    <w:rsid w:val="00487F2C"/>
    <w:rsid w:val="00492BD0"/>
    <w:rsid w:val="004A6264"/>
    <w:rsid w:val="004A6B51"/>
    <w:rsid w:val="004C0205"/>
    <w:rsid w:val="004C15EA"/>
    <w:rsid w:val="004D6B57"/>
    <w:rsid w:val="004E2FB2"/>
    <w:rsid w:val="004F2CBC"/>
    <w:rsid w:val="004F3757"/>
    <w:rsid w:val="005059CC"/>
    <w:rsid w:val="005078A5"/>
    <w:rsid w:val="005101A1"/>
    <w:rsid w:val="00513E69"/>
    <w:rsid w:val="00523BAA"/>
    <w:rsid w:val="00540FBB"/>
    <w:rsid w:val="00541838"/>
    <w:rsid w:val="0054600C"/>
    <w:rsid w:val="0055010E"/>
    <w:rsid w:val="00557114"/>
    <w:rsid w:val="00561AE8"/>
    <w:rsid w:val="00570520"/>
    <w:rsid w:val="0057090D"/>
    <w:rsid w:val="00573E18"/>
    <w:rsid w:val="00584FD5"/>
    <w:rsid w:val="005873C8"/>
    <w:rsid w:val="00587E07"/>
    <w:rsid w:val="00592DA4"/>
    <w:rsid w:val="005947AE"/>
    <w:rsid w:val="005A6DDF"/>
    <w:rsid w:val="005B1F0D"/>
    <w:rsid w:val="005B3076"/>
    <w:rsid w:val="005C36C6"/>
    <w:rsid w:val="005C42EF"/>
    <w:rsid w:val="005C7982"/>
    <w:rsid w:val="005D417F"/>
    <w:rsid w:val="005D4A5B"/>
    <w:rsid w:val="005D7F35"/>
    <w:rsid w:val="005E5BDD"/>
    <w:rsid w:val="00603000"/>
    <w:rsid w:val="00606754"/>
    <w:rsid w:val="00617C53"/>
    <w:rsid w:val="00640BE9"/>
    <w:rsid w:val="00643F06"/>
    <w:rsid w:val="00644977"/>
    <w:rsid w:val="00645A29"/>
    <w:rsid w:val="00646307"/>
    <w:rsid w:val="0065544F"/>
    <w:rsid w:val="0065573C"/>
    <w:rsid w:val="0065617B"/>
    <w:rsid w:val="00656732"/>
    <w:rsid w:val="00664725"/>
    <w:rsid w:val="006819B5"/>
    <w:rsid w:val="00682044"/>
    <w:rsid w:val="00683A8C"/>
    <w:rsid w:val="00685FF9"/>
    <w:rsid w:val="006A451E"/>
    <w:rsid w:val="006C03C2"/>
    <w:rsid w:val="006C418D"/>
    <w:rsid w:val="006D3C84"/>
    <w:rsid w:val="006D64EC"/>
    <w:rsid w:val="0070485A"/>
    <w:rsid w:val="00710A81"/>
    <w:rsid w:val="00715AA1"/>
    <w:rsid w:val="00716C24"/>
    <w:rsid w:val="00725D78"/>
    <w:rsid w:val="007315EE"/>
    <w:rsid w:val="00732828"/>
    <w:rsid w:val="00735555"/>
    <w:rsid w:val="00737B6D"/>
    <w:rsid w:val="00743DEA"/>
    <w:rsid w:val="007550DF"/>
    <w:rsid w:val="00755498"/>
    <w:rsid w:val="00757B24"/>
    <w:rsid w:val="00772095"/>
    <w:rsid w:val="00773C95"/>
    <w:rsid w:val="007825A5"/>
    <w:rsid w:val="00782BA6"/>
    <w:rsid w:val="00794288"/>
    <w:rsid w:val="007A19C7"/>
    <w:rsid w:val="007B76F6"/>
    <w:rsid w:val="007C4BF9"/>
    <w:rsid w:val="007C57E4"/>
    <w:rsid w:val="007C6B46"/>
    <w:rsid w:val="007D2ED7"/>
    <w:rsid w:val="007D6B43"/>
    <w:rsid w:val="007E206F"/>
    <w:rsid w:val="007F35D9"/>
    <w:rsid w:val="007F73D8"/>
    <w:rsid w:val="008049E5"/>
    <w:rsid w:val="00812060"/>
    <w:rsid w:val="0082232B"/>
    <w:rsid w:val="00826BC7"/>
    <w:rsid w:val="008431BE"/>
    <w:rsid w:val="008448FD"/>
    <w:rsid w:val="0085190C"/>
    <w:rsid w:val="00853E3E"/>
    <w:rsid w:val="00854EDA"/>
    <w:rsid w:val="00873406"/>
    <w:rsid w:val="00873FEE"/>
    <w:rsid w:val="008979B6"/>
    <w:rsid w:val="008B48A2"/>
    <w:rsid w:val="008B6DAC"/>
    <w:rsid w:val="008C23B8"/>
    <w:rsid w:val="008C50DC"/>
    <w:rsid w:val="008E55CC"/>
    <w:rsid w:val="008F07B9"/>
    <w:rsid w:val="008F356D"/>
    <w:rsid w:val="008F5E53"/>
    <w:rsid w:val="00904157"/>
    <w:rsid w:val="0091254E"/>
    <w:rsid w:val="00917CB5"/>
    <w:rsid w:val="00917F83"/>
    <w:rsid w:val="00927001"/>
    <w:rsid w:val="0092701B"/>
    <w:rsid w:val="00930D6D"/>
    <w:rsid w:val="00934D91"/>
    <w:rsid w:val="00937646"/>
    <w:rsid w:val="009402B4"/>
    <w:rsid w:val="009557E8"/>
    <w:rsid w:val="00971584"/>
    <w:rsid w:val="0098608C"/>
    <w:rsid w:val="009928CD"/>
    <w:rsid w:val="009A1A75"/>
    <w:rsid w:val="009A2B44"/>
    <w:rsid w:val="009D6D0B"/>
    <w:rsid w:val="009E5C73"/>
    <w:rsid w:val="009F0087"/>
    <w:rsid w:val="009F2355"/>
    <w:rsid w:val="009F3734"/>
    <w:rsid w:val="009F45A2"/>
    <w:rsid w:val="00A05424"/>
    <w:rsid w:val="00A1747D"/>
    <w:rsid w:val="00A2757F"/>
    <w:rsid w:val="00A363EF"/>
    <w:rsid w:val="00A518EA"/>
    <w:rsid w:val="00A53033"/>
    <w:rsid w:val="00A54C43"/>
    <w:rsid w:val="00A56812"/>
    <w:rsid w:val="00A63094"/>
    <w:rsid w:val="00A73682"/>
    <w:rsid w:val="00A77B1A"/>
    <w:rsid w:val="00AA3A71"/>
    <w:rsid w:val="00AA510B"/>
    <w:rsid w:val="00AC412F"/>
    <w:rsid w:val="00AD19C5"/>
    <w:rsid w:val="00AE244D"/>
    <w:rsid w:val="00AE2DFA"/>
    <w:rsid w:val="00AE3437"/>
    <w:rsid w:val="00AF6758"/>
    <w:rsid w:val="00B056E7"/>
    <w:rsid w:val="00B210A7"/>
    <w:rsid w:val="00B30F14"/>
    <w:rsid w:val="00B4186A"/>
    <w:rsid w:val="00B61EB1"/>
    <w:rsid w:val="00B65142"/>
    <w:rsid w:val="00B7374C"/>
    <w:rsid w:val="00B808CB"/>
    <w:rsid w:val="00B91EE9"/>
    <w:rsid w:val="00B94BB6"/>
    <w:rsid w:val="00B953AC"/>
    <w:rsid w:val="00BA1E0E"/>
    <w:rsid w:val="00BC3D67"/>
    <w:rsid w:val="00BC6838"/>
    <w:rsid w:val="00BE5279"/>
    <w:rsid w:val="00BE63D2"/>
    <w:rsid w:val="00BF4244"/>
    <w:rsid w:val="00BF4EDE"/>
    <w:rsid w:val="00C06ECA"/>
    <w:rsid w:val="00C34F1E"/>
    <w:rsid w:val="00C51628"/>
    <w:rsid w:val="00C6214B"/>
    <w:rsid w:val="00C72252"/>
    <w:rsid w:val="00C811D1"/>
    <w:rsid w:val="00C93D25"/>
    <w:rsid w:val="00C94945"/>
    <w:rsid w:val="00C977E0"/>
    <w:rsid w:val="00CA3FC5"/>
    <w:rsid w:val="00CA4940"/>
    <w:rsid w:val="00CB613C"/>
    <w:rsid w:val="00CB7819"/>
    <w:rsid w:val="00CB7A5C"/>
    <w:rsid w:val="00CC1EA9"/>
    <w:rsid w:val="00CE271D"/>
    <w:rsid w:val="00CE30DE"/>
    <w:rsid w:val="00CE43C1"/>
    <w:rsid w:val="00CF660E"/>
    <w:rsid w:val="00CF6F8E"/>
    <w:rsid w:val="00D0128A"/>
    <w:rsid w:val="00D0501D"/>
    <w:rsid w:val="00D169D4"/>
    <w:rsid w:val="00D201EF"/>
    <w:rsid w:val="00D354AE"/>
    <w:rsid w:val="00D52BEF"/>
    <w:rsid w:val="00D541E1"/>
    <w:rsid w:val="00D60C76"/>
    <w:rsid w:val="00D65AFF"/>
    <w:rsid w:val="00D67BE9"/>
    <w:rsid w:val="00D9018C"/>
    <w:rsid w:val="00DA7ACA"/>
    <w:rsid w:val="00DC1446"/>
    <w:rsid w:val="00DC36E1"/>
    <w:rsid w:val="00DC4FB7"/>
    <w:rsid w:val="00DC5BE9"/>
    <w:rsid w:val="00DD7263"/>
    <w:rsid w:val="00DF4356"/>
    <w:rsid w:val="00E17698"/>
    <w:rsid w:val="00E27790"/>
    <w:rsid w:val="00E3041B"/>
    <w:rsid w:val="00E30D46"/>
    <w:rsid w:val="00E32B49"/>
    <w:rsid w:val="00E32E9A"/>
    <w:rsid w:val="00E33943"/>
    <w:rsid w:val="00E50784"/>
    <w:rsid w:val="00E5461E"/>
    <w:rsid w:val="00E57BF5"/>
    <w:rsid w:val="00E62D7D"/>
    <w:rsid w:val="00E6711F"/>
    <w:rsid w:val="00E73C87"/>
    <w:rsid w:val="00E7646E"/>
    <w:rsid w:val="00E76690"/>
    <w:rsid w:val="00E9052D"/>
    <w:rsid w:val="00E9FB79"/>
    <w:rsid w:val="00EB308F"/>
    <w:rsid w:val="00EB615E"/>
    <w:rsid w:val="00EB6428"/>
    <w:rsid w:val="00EB7D37"/>
    <w:rsid w:val="00EC0CB2"/>
    <w:rsid w:val="00EC3F3A"/>
    <w:rsid w:val="00EC7C31"/>
    <w:rsid w:val="00EE1E79"/>
    <w:rsid w:val="00EE567D"/>
    <w:rsid w:val="00EE5B1F"/>
    <w:rsid w:val="00EF3BD0"/>
    <w:rsid w:val="00F127C5"/>
    <w:rsid w:val="00F14D4A"/>
    <w:rsid w:val="00F15491"/>
    <w:rsid w:val="00F17AC4"/>
    <w:rsid w:val="00F23A36"/>
    <w:rsid w:val="00F23E5E"/>
    <w:rsid w:val="00F2606B"/>
    <w:rsid w:val="00F34BFB"/>
    <w:rsid w:val="00F4312D"/>
    <w:rsid w:val="00F45177"/>
    <w:rsid w:val="00F526FC"/>
    <w:rsid w:val="00F62388"/>
    <w:rsid w:val="00F632EE"/>
    <w:rsid w:val="00F64283"/>
    <w:rsid w:val="00F667A0"/>
    <w:rsid w:val="00F7487B"/>
    <w:rsid w:val="00F76D70"/>
    <w:rsid w:val="00F9623D"/>
    <w:rsid w:val="00FA26C6"/>
    <w:rsid w:val="00FA5088"/>
    <w:rsid w:val="00FA7EF4"/>
    <w:rsid w:val="00FB346E"/>
    <w:rsid w:val="00FB386A"/>
    <w:rsid w:val="00FB6882"/>
    <w:rsid w:val="00FB76AE"/>
    <w:rsid w:val="00FC04F0"/>
    <w:rsid w:val="00FC588D"/>
    <w:rsid w:val="00FC5CBC"/>
    <w:rsid w:val="00FC666D"/>
    <w:rsid w:val="00FD2AB1"/>
    <w:rsid w:val="00FE0FC3"/>
    <w:rsid w:val="00FE30A9"/>
    <w:rsid w:val="00FE5EC1"/>
    <w:rsid w:val="00FF3C4B"/>
    <w:rsid w:val="0DD06C07"/>
    <w:rsid w:val="0E161D8F"/>
    <w:rsid w:val="0EE05E59"/>
    <w:rsid w:val="0F6C3C68"/>
    <w:rsid w:val="1038CB62"/>
    <w:rsid w:val="11080CC9"/>
    <w:rsid w:val="1EBBFC14"/>
    <w:rsid w:val="1EC12A67"/>
    <w:rsid w:val="25306BEB"/>
    <w:rsid w:val="25320D01"/>
    <w:rsid w:val="2673D2C4"/>
    <w:rsid w:val="2B9FAD6F"/>
    <w:rsid w:val="2FEB586F"/>
    <w:rsid w:val="31BDA674"/>
    <w:rsid w:val="35D9BB66"/>
    <w:rsid w:val="37177177"/>
    <w:rsid w:val="38A2B203"/>
    <w:rsid w:val="3B4613D7"/>
    <w:rsid w:val="4634C66C"/>
    <w:rsid w:val="4A2018BB"/>
    <w:rsid w:val="563C3708"/>
    <w:rsid w:val="5973D7CA"/>
    <w:rsid w:val="5B0FA82B"/>
    <w:rsid w:val="5C58442B"/>
    <w:rsid w:val="5EEABD8D"/>
    <w:rsid w:val="66525AD2"/>
    <w:rsid w:val="74BB7364"/>
    <w:rsid w:val="75A748D1"/>
    <w:rsid w:val="7F7A7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AE61DF"/>
  <w15:chartTrackingRefBased/>
  <w15:docId w15:val="{0D023796-5DFA-4592-984C-AB175E05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36"/>
    </w:rPr>
  </w:style>
  <w:style w:type="paragraph" w:styleId="Heading2">
    <w:name w:val="heading 2"/>
    <w:basedOn w:val="Normal"/>
    <w:next w:val="Normal"/>
    <w:qFormat/>
    <w:pPr>
      <w:keepNext/>
      <w:outlineLvl w:val="1"/>
    </w:pPr>
    <w:rPr>
      <w:sz w:val="36"/>
    </w:rPr>
  </w:style>
  <w:style w:type="paragraph" w:styleId="Heading3">
    <w:name w:val="heading 3"/>
    <w:basedOn w:val="Normal"/>
    <w:next w:val="Normal"/>
    <w:qFormat/>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paragraph" w:styleId="BodyTextIndent">
    <w:name w:val="Body Text Indent"/>
    <w:basedOn w:val="Normal"/>
    <w:pPr>
      <w:ind w:left="720" w:hanging="720"/>
    </w:pPr>
    <w:rPr>
      <w:sz w:val="22"/>
    </w:rPr>
  </w:style>
  <w:style w:type="paragraph" w:styleId="BodyText2">
    <w:name w:val="Body Text 2"/>
    <w:basedOn w:val="Normal"/>
    <w:rPr>
      <w:b/>
      <w:sz w:val="22"/>
    </w:rPr>
  </w:style>
  <w:style w:type="paragraph" w:styleId="BodyText3">
    <w:name w:val="Body Text 3"/>
    <w:basedOn w:val="Normal"/>
    <w:pPr>
      <w:jc w:val="both"/>
    </w:pPr>
    <w:rPr>
      <w:b/>
      <w:sz w:val="22"/>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Caption">
    <w:name w:val="caption"/>
    <w:basedOn w:val="Normal"/>
    <w:next w:val="Normal"/>
    <w:qFormat/>
    <w:rPr>
      <w:rFonts w:ascii="Verdana" w:hAnsi="Verdana"/>
      <w:b/>
      <w:sz w:val="36"/>
    </w:rPr>
  </w:style>
  <w:style w:type="paragraph" w:styleId="BodyTextIndent2">
    <w:name w:val="Body Text Indent 2"/>
    <w:basedOn w:val="Normal"/>
    <w:pPr>
      <w:ind w:left="720" w:hanging="720"/>
      <w:jc w:val="both"/>
    </w:pPr>
    <w:rPr>
      <w:rFonts w:ascii="Verdana" w:hAnsi="Verdana"/>
      <w:sz w:val="22"/>
    </w:rPr>
  </w:style>
  <w:style w:type="character" w:styleId="Hyperlink">
    <w:name w:val="Hyperlink"/>
    <w:rsid w:val="00CB7A5C"/>
    <w:rPr>
      <w:color w:val="0000FF"/>
      <w:u w:val="single"/>
    </w:rPr>
  </w:style>
  <w:style w:type="paragraph" w:styleId="Header">
    <w:name w:val="header"/>
    <w:basedOn w:val="Normal"/>
    <w:link w:val="HeaderChar"/>
    <w:uiPriority w:val="99"/>
    <w:rsid w:val="00251BEE"/>
    <w:pPr>
      <w:tabs>
        <w:tab w:val="center" w:pos="4320"/>
        <w:tab w:val="right" w:pos="8640"/>
      </w:tabs>
    </w:pPr>
  </w:style>
  <w:style w:type="paragraph" w:styleId="DocumentMap">
    <w:name w:val="Document Map"/>
    <w:basedOn w:val="Normal"/>
    <w:semiHidden/>
    <w:rsid w:val="00E50784"/>
    <w:pPr>
      <w:shd w:val="clear" w:color="auto" w:fill="000080"/>
    </w:pPr>
    <w:rPr>
      <w:rFonts w:ascii="Tahoma" w:hAnsi="Tahoma" w:cs="Tahoma"/>
    </w:rPr>
  </w:style>
  <w:style w:type="table" w:styleId="TableGrid">
    <w:name w:val="Table Grid"/>
    <w:basedOn w:val="TableNormal"/>
    <w:rsid w:val="00487F2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943"/>
    <w:pPr>
      <w:ind w:left="720"/>
    </w:pPr>
  </w:style>
  <w:style w:type="character" w:styleId="CommentReference">
    <w:name w:val="annotation reference"/>
    <w:rsid w:val="00656732"/>
    <w:rPr>
      <w:sz w:val="16"/>
      <w:szCs w:val="16"/>
    </w:rPr>
  </w:style>
  <w:style w:type="paragraph" w:styleId="CommentText">
    <w:name w:val="annotation text"/>
    <w:basedOn w:val="Normal"/>
    <w:link w:val="CommentTextChar"/>
    <w:rsid w:val="00656732"/>
  </w:style>
  <w:style w:type="character" w:customStyle="1" w:styleId="CommentTextChar">
    <w:name w:val="Comment Text Char"/>
    <w:basedOn w:val="DefaultParagraphFont"/>
    <w:link w:val="CommentText"/>
    <w:rsid w:val="00656732"/>
  </w:style>
  <w:style w:type="paragraph" w:styleId="CommentSubject">
    <w:name w:val="annotation subject"/>
    <w:basedOn w:val="CommentText"/>
    <w:next w:val="CommentText"/>
    <w:link w:val="CommentSubjectChar"/>
    <w:rsid w:val="00656732"/>
    <w:rPr>
      <w:b/>
      <w:bCs/>
    </w:rPr>
  </w:style>
  <w:style w:type="character" w:customStyle="1" w:styleId="CommentSubjectChar">
    <w:name w:val="Comment Subject Char"/>
    <w:link w:val="CommentSubject"/>
    <w:rsid w:val="00656732"/>
    <w:rPr>
      <w:b/>
      <w:bCs/>
    </w:rPr>
  </w:style>
  <w:style w:type="paragraph" w:styleId="BalloonText">
    <w:name w:val="Balloon Text"/>
    <w:basedOn w:val="Normal"/>
    <w:link w:val="BalloonTextChar"/>
    <w:rsid w:val="00656732"/>
    <w:rPr>
      <w:rFonts w:ascii="Segoe UI" w:hAnsi="Segoe UI" w:cs="Segoe UI"/>
      <w:sz w:val="18"/>
      <w:szCs w:val="18"/>
    </w:rPr>
  </w:style>
  <w:style w:type="character" w:customStyle="1" w:styleId="BalloonTextChar">
    <w:name w:val="Balloon Text Char"/>
    <w:link w:val="BalloonText"/>
    <w:rsid w:val="00656732"/>
    <w:rPr>
      <w:rFonts w:ascii="Segoe UI" w:hAnsi="Segoe UI" w:cs="Segoe UI"/>
      <w:sz w:val="18"/>
      <w:szCs w:val="18"/>
    </w:rPr>
  </w:style>
  <w:style w:type="character" w:customStyle="1" w:styleId="HeaderChar">
    <w:name w:val="Header Char"/>
    <w:link w:val="Header"/>
    <w:uiPriority w:val="99"/>
    <w:rsid w:val="00223B5F"/>
  </w:style>
  <w:style w:type="paragraph" w:customStyle="1" w:styleId="Appendix">
    <w:name w:val="Appendix"/>
    <w:basedOn w:val="Normal"/>
    <w:qFormat/>
    <w:rsid w:val="00091A3A"/>
    <w:pPr>
      <w:spacing w:after="200" w:line="360" w:lineRule="auto"/>
      <w:jc w:val="right"/>
    </w:pPr>
    <w:rPr>
      <w:rFonts w:ascii="Arial" w:hAnsi="Arial" w:cs="Arial"/>
      <w:b/>
      <w:sz w:val="24"/>
      <w:szCs w:val="22"/>
      <w:u w:val="single"/>
    </w:rPr>
  </w:style>
  <w:style w:type="character" w:styleId="FollowedHyperlink">
    <w:name w:val="FollowedHyperlink"/>
    <w:rsid w:val="00C93D25"/>
    <w:rPr>
      <w:color w:val="954F72"/>
      <w:u w:val="single"/>
    </w:rPr>
  </w:style>
  <w:style w:type="paragraph" w:styleId="NoSpacing">
    <w:name w:val="No Spacing"/>
    <w:uiPriority w:val="1"/>
    <w:qFormat/>
    <w:rsid w:val="002F6D1A"/>
  </w:style>
  <w:style w:type="table" w:styleId="PlainTable3">
    <w:name w:val="Plain Table 3"/>
    <w:basedOn w:val="TableNormal"/>
    <w:uiPriority w:val="43"/>
    <w:rsid w:val="007C6B4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7C6B4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7C6B4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0A187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795808">
      <w:bodyDiv w:val="1"/>
      <w:marLeft w:val="0"/>
      <w:marRight w:val="0"/>
      <w:marTop w:val="0"/>
      <w:marBottom w:val="0"/>
      <w:divBdr>
        <w:top w:val="none" w:sz="0" w:space="0" w:color="auto"/>
        <w:left w:val="none" w:sz="0" w:space="0" w:color="auto"/>
        <w:bottom w:val="none" w:sz="0" w:space="0" w:color="auto"/>
        <w:right w:val="none" w:sz="0" w:space="0" w:color="auto"/>
      </w:divBdr>
    </w:div>
    <w:div w:id="366028882">
      <w:bodyDiv w:val="1"/>
      <w:marLeft w:val="0"/>
      <w:marRight w:val="0"/>
      <w:marTop w:val="0"/>
      <w:marBottom w:val="0"/>
      <w:divBdr>
        <w:top w:val="none" w:sz="0" w:space="0" w:color="auto"/>
        <w:left w:val="none" w:sz="0" w:space="0" w:color="auto"/>
        <w:bottom w:val="none" w:sz="0" w:space="0" w:color="auto"/>
        <w:right w:val="none" w:sz="0" w:space="0" w:color="auto"/>
      </w:divBdr>
    </w:div>
    <w:div w:id="490295879">
      <w:bodyDiv w:val="1"/>
      <w:marLeft w:val="0"/>
      <w:marRight w:val="0"/>
      <w:marTop w:val="0"/>
      <w:marBottom w:val="0"/>
      <w:divBdr>
        <w:top w:val="none" w:sz="0" w:space="0" w:color="auto"/>
        <w:left w:val="none" w:sz="0" w:space="0" w:color="auto"/>
        <w:bottom w:val="none" w:sz="0" w:space="0" w:color="auto"/>
        <w:right w:val="none" w:sz="0" w:space="0" w:color="auto"/>
      </w:divBdr>
    </w:div>
    <w:div w:id="1218207251">
      <w:bodyDiv w:val="1"/>
      <w:marLeft w:val="0"/>
      <w:marRight w:val="0"/>
      <w:marTop w:val="0"/>
      <w:marBottom w:val="0"/>
      <w:divBdr>
        <w:top w:val="none" w:sz="0" w:space="0" w:color="auto"/>
        <w:left w:val="none" w:sz="0" w:space="0" w:color="auto"/>
        <w:bottom w:val="none" w:sz="0" w:space="0" w:color="auto"/>
        <w:right w:val="none" w:sz="0" w:space="0" w:color="auto"/>
      </w:divBdr>
    </w:div>
    <w:div w:id="130385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669E62685C5F4485F156D35F895ABA" ma:contentTypeVersion="17" ma:contentTypeDescription="Create a new document." ma:contentTypeScope="" ma:versionID="03868dad455197e554bf9e247c4de55f">
  <xsd:schema xmlns:xsd="http://www.w3.org/2001/XMLSchema" xmlns:xs="http://www.w3.org/2001/XMLSchema" xmlns:p="http://schemas.microsoft.com/office/2006/metadata/properties" xmlns:ns2="cde873cb-770f-4fc4-a5cd-5554be03070f" xmlns:ns3="4cd3c5e8-63b0-4e52-9c9c-724ad9e5ccad" targetNamespace="http://schemas.microsoft.com/office/2006/metadata/properties" ma:root="true" ma:fieldsID="97f38abdeaa3dbd4ffb91be6895212da" ns2:_="" ns3:_="">
    <xsd:import namespace="cde873cb-770f-4fc4-a5cd-5554be03070f"/>
    <xsd:import namespace="4cd3c5e8-63b0-4e52-9c9c-724ad9e5cc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e873cb-770f-4fc4-a5cd-5554be0307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43448c1-6ee3-450d-ba45-b5a86de71e1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d3c5e8-63b0-4e52-9c9c-724ad9e5cca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c3be06f-270f-4fa7-a1c6-db52aa3ecefd}" ma:internalName="TaxCatchAll" ma:showField="CatchAllData" ma:web="4cd3c5e8-63b0-4e52-9c9c-724ad9e5cc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cd3c5e8-63b0-4e52-9c9c-724ad9e5ccad" xsi:nil="true"/>
    <lcf76f155ced4ddcb4097134ff3c332f xmlns="cde873cb-770f-4fc4-a5cd-5554be03070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A8591-0D9C-4402-A4D9-E8FA7431FD23}">
  <ds:schemaRefs>
    <ds:schemaRef ds:uri="http://schemas.microsoft.com/sharepoint/v3/contenttype/forms"/>
  </ds:schemaRefs>
</ds:datastoreItem>
</file>

<file path=customXml/itemProps2.xml><?xml version="1.0" encoding="utf-8"?>
<ds:datastoreItem xmlns:ds="http://schemas.openxmlformats.org/officeDocument/2006/customXml" ds:itemID="{2794E0AD-7A5C-487A-AF62-64153B4BA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e873cb-770f-4fc4-a5cd-5554be03070f"/>
    <ds:schemaRef ds:uri="4cd3c5e8-63b0-4e52-9c9c-724ad9e5c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C7AE46-B47B-40DC-8415-49AB5892090C}">
  <ds:schemaRefs>
    <ds:schemaRef ds:uri="http://schemas.microsoft.com/office/2006/metadata/properties"/>
    <ds:schemaRef ds:uri="http://schemas.microsoft.com/office/infopath/2007/PartnerControls"/>
    <ds:schemaRef ds:uri="4cd3c5e8-63b0-4e52-9c9c-724ad9e5ccad"/>
    <ds:schemaRef ds:uri="cde873cb-770f-4fc4-a5cd-5554be03070f"/>
  </ds:schemaRefs>
</ds:datastoreItem>
</file>

<file path=customXml/itemProps4.xml><?xml version="1.0" encoding="utf-8"?>
<ds:datastoreItem xmlns:ds="http://schemas.openxmlformats.org/officeDocument/2006/customXml" ds:itemID="{E9AFCBB8-912D-42B5-8C96-354D6DEF4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798</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ECHG FLOATING SUPPORT DRUGS POLICY</vt:lpstr>
    </vt:vector>
  </TitlesOfParts>
  <Company>ECHG</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ECHG FLOATING SUPPORT DRUGS POLICY</dc:title>
  <dc:subject/>
  <dc:creator>Lauren Bettany</dc:creator>
  <cp:keywords/>
  <dc:description/>
  <cp:lastModifiedBy>Dawn Wilson</cp:lastModifiedBy>
  <cp:revision>14</cp:revision>
  <cp:lastPrinted>2022-08-30T13:01:00Z</cp:lastPrinted>
  <dcterms:created xsi:type="dcterms:W3CDTF">2025-11-21T14:46:00Z</dcterms:created>
  <dcterms:modified xsi:type="dcterms:W3CDTF">2025-11-21T14:57:00Z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e5c04d5f-553d-4434-b9b8-bebb7a76303f</vt:lpwstr>
  </property>
  <property fmtid="{D5CDD505-2E9C-101B-9397-08002B2CF9AE}" pid="3" name="ContentTypeId">
    <vt:lpwstr>0x0101001E669E62685C5F4485F156D35F895ABA</vt:lpwstr>
  </property>
  <property fmtid="{D5CDD505-2E9C-101B-9397-08002B2CF9AE}" pid="4" name="MediaServiceImageTags">
    <vt:lpwstr/>
  </property>
</Properties>
</file>